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0D46" w14:textId="201B536C" w:rsidR="00FC478E" w:rsidRPr="009B2112" w:rsidRDefault="00FC478E" w:rsidP="009F3403">
      <w:pPr>
        <w:spacing w:line="259" w:lineRule="auto"/>
        <w:rPr>
          <w:rFonts w:ascii="Arial" w:hAnsi="Arial" w:cs="Arial"/>
          <w:lang w:eastAsia="en-GB"/>
        </w:rPr>
      </w:pPr>
    </w:p>
    <w:p w14:paraId="1B85E364" w14:textId="77777777" w:rsidR="00FC478E" w:rsidRPr="009B2112" w:rsidRDefault="00FC478E" w:rsidP="009F3403">
      <w:pPr>
        <w:spacing w:line="259" w:lineRule="auto"/>
        <w:rPr>
          <w:rFonts w:ascii="Arial" w:hAnsi="Arial" w:cs="Arial"/>
          <w:lang w:eastAsia="en-GB"/>
        </w:rPr>
      </w:pPr>
    </w:p>
    <w:p w14:paraId="7A712634" w14:textId="77777777" w:rsidR="00FC478E" w:rsidRPr="009B2112" w:rsidRDefault="00FC478E" w:rsidP="009F3403">
      <w:pPr>
        <w:spacing w:line="259" w:lineRule="auto"/>
        <w:rPr>
          <w:rFonts w:ascii="Arial" w:hAnsi="Arial" w:cs="Arial"/>
          <w:lang w:eastAsia="en-GB"/>
        </w:rPr>
      </w:pPr>
    </w:p>
    <w:p w14:paraId="61D37F8A" w14:textId="77777777" w:rsidR="00FC478E" w:rsidRPr="009B2112" w:rsidRDefault="00FC478E" w:rsidP="009F3403">
      <w:pPr>
        <w:spacing w:line="259" w:lineRule="auto"/>
        <w:rPr>
          <w:rFonts w:ascii="Arial" w:hAnsi="Arial" w:cs="Arial"/>
          <w:lang w:eastAsia="en-GB"/>
        </w:rPr>
      </w:pPr>
    </w:p>
    <w:p w14:paraId="09D0CBA5" w14:textId="77777777" w:rsidR="00FC478E" w:rsidRPr="009B2112" w:rsidRDefault="00FC478E" w:rsidP="009F3403">
      <w:pPr>
        <w:spacing w:line="259" w:lineRule="auto"/>
        <w:rPr>
          <w:rFonts w:ascii="Arial" w:hAnsi="Arial" w:cs="Arial"/>
          <w:lang w:eastAsia="en-GB"/>
        </w:rPr>
      </w:pPr>
    </w:p>
    <w:p w14:paraId="2A212BBF" w14:textId="77777777" w:rsidR="00FC478E" w:rsidRPr="009B2112" w:rsidRDefault="00FC478E" w:rsidP="009F3403">
      <w:pPr>
        <w:spacing w:line="259" w:lineRule="auto"/>
        <w:rPr>
          <w:rFonts w:ascii="Arial" w:hAnsi="Arial" w:cs="Arial"/>
          <w:lang w:eastAsia="en-GB"/>
        </w:rPr>
      </w:pPr>
    </w:p>
    <w:p w14:paraId="5597F7B5" w14:textId="77777777" w:rsidR="00FC478E" w:rsidRPr="009B2112" w:rsidRDefault="00FC478E" w:rsidP="009F3403">
      <w:pPr>
        <w:spacing w:line="259" w:lineRule="auto"/>
        <w:rPr>
          <w:rFonts w:ascii="Arial" w:hAnsi="Arial" w:cs="Arial"/>
          <w:lang w:eastAsia="en-GB"/>
        </w:rPr>
      </w:pPr>
    </w:p>
    <w:p w14:paraId="4206B2DF" w14:textId="77777777" w:rsidR="00FC478E" w:rsidRPr="009B2112" w:rsidRDefault="00FC478E" w:rsidP="009F3403">
      <w:pPr>
        <w:spacing w:line="259" w:lineRule="auto"/>
        <w:rPr>
          <w:rStyle w:val="Heading1Char"/>
          <w:rFonts w:eastAsia="Calibri"/>
          <w:b/>
          <w:bCs/>
        </w:rPr>
      </w:pPr>
      <w:r w:rsidRPr="009B2112">
        <w:rPr>
          <w:noProof/>
        </w:rPr>
        <w:drawing>
          <wp:anchor distT="0" distB="0" distL="114300" distR="114300" simplePos="0" relativeHeight="251658240" behindDoc="0" locked="0" layoutInCell="1" allowOverlap="1" wp14:anchorId="3EEA3F63" wp14:editId="3B8E8086">
            <wp:simplePos x="0" y="0"/>
            <wp:positionH relativeFrom="margin">
              <wp:align>center</wp:align>
            </wp:positionH>
            <wp:positionV relativeFrom="margin">
              <wp:posOffset>2257425</wp:posOffset>
            </wp:positionV>
            <wp:extent cx="2133600" cy="1295400"/>
            <wp:effectExtent l="0" t="0" r="0" b="0"/>
            <wp:wrapSquare wrapText="bothSides"/>
            <wp:docPr id="11" name="Picture 11"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3600" cy="1295400"/>
                    </a:xfrm>
                    <a:prstGeom prst="rect">
                      <a:avLst/>
                    </a:prstGeom>
                  </pic:spPr>
                </pic:pic>
              </a:graphicData>
            </a:graphic>
            <wp14:sizeRelH relativeFrom="page">
              <wp14:pctWidth>0</wp14:pctWidth>
            </wp14:sizeRelH>
            <wp14:sizeRelV relativeFrom="page">
              <wp14:pctHeight>0</wp14:pctHeight>
            </wp14:sizeRelV>
          </wp:anchor>
        </w:drawing>
      </w:r>
    </w:p>
    <w:p w14:paraId="1608DFDE" w14:textId="77777777" w:rsidR="00FC478E" w:rsidRPr="009B2112" w:rsidRDefault="00FC478E" w:rsidP="009F3403">
      <w:pPr>
        <w:spacing w:line="259" w:lineRule="auto"/>
        <w:rPr>
          <w:rStyle w:val="Heading1Char"/>
          <w:rFonts w:eastAsia="Calibri"/>
          <w:b/>
          <w:bCs/>
        </w:rPr>
      </w:pPr>
    </w:p>
    <w:p w14:paraId="6D810CBB" w14:textId="77777777" w:rsidR="00FC478E" w:rsidRPr="009B2112" w:rsidRDefault="00FC478E" w:rsidP="009F3403">
      <w:pPr>
        <w:spacing w:line="259" w:lineRule="auto"/>
        <w:rPr>
          <w:rStyle w:val="Heading1Char"/>
          <w:rFonts w:eastAsia="Calibri"/>
          <w:b/>
          <w:bCs/>
        </w:rPr>
      </w:pPr>
    </w:p>
    <w:p w14:paraId="0AD24DE9" w14:textId="77777777" w:rsidR="00FC478E" w:rsidRPr="009B2112" w:rsidRDefault="00FC478E" w:rsidP="009F3403">
      <w:pPr>
        <w:spacing w:line="259" w:lineRule="auto"/>
        <w:rPr>
          <w:rStyle w:val="Heading1Char"/>
          <w:rFonts w:eastAsia="Calibri"/>
          <w:b/>
          <w:bCs/>
        </w:rPr>
      </w:pPr>
    </w:p>
    <w:p w14:paraId="4053A2BF" w14:textId="77777777" w:rsidR="00FC478E" w:rsidRPr="009B2112" w:rsidRDefault="00FC478E" w:rsidP="009F3403">
      <w:pPr>
        <w:spacing w:line="259" w:lineRule="auto"/>
        <w:rPr>
          <w:rStyle w:val="Heading1Char"/>
          <w:rFonts w:eastAsia="Calibri"/>
          <w:b/>
          <w:bCs/>
        </w:rPr>
      </w:pPr>
    </w:p>
    <w:tbl>
      <w:tblPr>
        <w:tblStyle w:val="TableGrid"/>
        <w:tblW w:w="0" w:type="auto"/>
        <w:tblLook w:val="04A0" w:firstRow="1" w:lastRow="0" w:firstColumn="1" w:lastColumn="0" w:noHBand="0" w:noVBand="1"/>
      </w:tblPr>
      <w:tblGrid>
        <w:gridCol w:w="2336"/>
        <w:gridCol w:w="7014"/>
      </w:tblGrid>
      <w:tr w:rsidR="00FC478E" w:rsidRPr="009B2112" w14:paraId="02CDA6DF" w14:textId="77777777" w:rsidTr="00866505">
        <w:tc>
          <w:tcPr>
            <w:tcW w:w="9736" w:type="dxa"/>
            <w:gridSpan w:val="2"/>
            <w:shd w:val="clear" w:color="auto" w:fill="D9D9D9" w:themeFill="background1" w:themeFillShade="D9"/>
          </w:tcPr>
          <w:p w14:paraId="6397516D" w14:textId="77777777" w:rsidR="00FC478E" w:rsidRPr="009B2112" w:rsidRDefault="00FC478E" w:rsidP="009F3403">
            <w:pPr>
              <w:spacing w:line="259" w:lineRule="auto"/>
              <w:jc w:val="center"/>
              <w:rPr>
                <w:rStyle w:val="Heading1Char"/>
                <w:rFonts w:asciiTheme="minorHAnsi" w:eastAsia="Calibri" w:hAnsiTheme="minorHAnsi" w:cstheme="minorHAnsi"/>
                <w:color w:val="auto"/>
                <w:sz w:val="22"/>
                <w:szCs w:val="22"/>
              </w:rPr>
            </w:pPr>
          </w:p>
          <w:p w14:paraId="3F1BACD9" w14:textId="1423A4B6" w:rsidR="00FC478E" w:rsidRPr="009B2112" w:rsidRDefault="002503B2" w:rsidP="009F3403">
            <w:pPr>
              <w:spacing w:line="259" w:lineRule="auto"/>
              <w:jc w:val="center"/>
              <w:rPr>
                <w:rStyle w:val="Heading1Char"/>
                <w:rFonts w:asciiTheme="minorHAnsi" w:eastAsia="Calibri" w:hAnsiTheme="minorHAnsi" w:cstheme="minorHAnsi"/>
                <w:b/>
                <w:bCs/>
                <w:color w:val="auto"/>
                <w:sz w:val="22"/>
                <w:szCs w:val="22"/>
              </w:rPr>
            </w:pPr>
            <w:r>
              <w:rPr>
                <w:rStyle w:val="Heading1Char"/>
                <w:rFonts w:asciiTheme="minorHAnsi" w:eastAsia="Calibri" w:hAnsiTheme="minorHAnsi" w:cstheme="minorHAnsi"/>
                <w:b/>
                <w:bCs/>
                <w:color w:val="auto"/>
                <w:sz w:val="22"/>
                <w:szCs w:val="22"/>
              </w:rPr>
              <w:t>M</w:t>
            </w:r>
            <w:r w:rsidRPr="002503B2">
              <w:rPr>
                <w:rStyle w:val="Heading1Char"/>
                <w:rFonts w:asciiTheme="minorHAnsi" w:eastAsia="Calibri" w:hAnsiTheme="minorHAnsi" w:cstheme="minorHAnsi"/>
                <w:b/>
                <w:bCs/>
                <w:color w:val="auto"/>
                <w:sz w:val="22"/>
                <w:szCs w:val="22"/>
              </w:rPr>
              <w:t>OST ABLE</w:t>
            </w:r>
            <w:r w:rsidR="00FC478E" w:rsidRPr="009B2112">
              <w:rPr>
                <w:rStyle w:val="Heading1Char"/>
                <w:rFonts w:asciiTheme="minorHAnsi" w:eastAsia="Calibri" w:hAnsiTheme="minorHAnsi" w:cstheme="minorHAnsi"/>
                <w:b/>
                <w:bCs/>
                <w:color w:val="auto"/>
                <w:sz w:val="22"/>
                <w:szCs w:val="22"/>
              </w:rPr>
              <w:t xml:space="preserve"> POLICY</w:t>
            </w:r>
          </w:p>
          <w:p w14:paraId="23C2CA0A" w14:textId="77777777" w:rsidR="00FC478E" w:rsidRPr="009B2112" w:rsidRDefault="00FC478E" w:rsidP="009F3403">
            <w:pPr>
              <w:spacing w:line="259" w:lineRule="auto"/>
              <w:rPr>
                <w:rStyle w:val="Heading1Char"/>
                <w:rFonts w:asciiTheme="minorHAnsi" w:eastAsia="Calibri" w:hAnsiTheme="minorHAnsi" w:cstheme="minorHAnsi"/>
                <w:b/>
                <w:bCs/>
                <w:color w:val="auto"/>
                <w:sz w:val="22"/>
                <w:szCs w:val="22"/>
              </w:rPr>
            </w:pPr>
          </w:p>
        </w:tc>
      </w:tr>
      <w:tr w:rsidR="00AB26F9" w:rsidRPr="009B2112" w14:paraId="003669C4" w14:textId="77777777" w:rsidTr="00866505">
        <w:tc>
          <w:tcPr>
            <w:tcW w:w="2405" w:type="dxa"/>
          </w:tcPr>
          <w:p w14:paraId="26876632" w14:textId="77777777" w:rsidR="00FC478E" w:rsidRPr="009B2112" w:rsidRDefault="00FC478E" w:rsidP="009F3403">
            <w:pPr>
              <w:spacing w:line="259" w:lineRule="auto"/>
              <w:rPr>
                <w:rStyle w:val="Heading1Char"/>
                <w:rFonts w:ascii="Calibri" w:eastAsia="Calibri" w:hAnsi="Calibri" w:cs="Calibri"/>
                <w:b/>
                <w:bCs/>
                <w:color w:val="auto"/>
                <w:sz w:val="22"/>
                <w:szCs w:val="22"/>
              </w:rPr>
            </w:pPr>
          </w:p>
          <w:p w14:paraId="336853F3" w14:textId="77777777" w:rsidR="00FC478E" w:rsidRPr="009B2112" w:rsidRDefault="00FC478E" w:rsidP="009F3403">
            <w:pPr>
              <w:spacing w:line="259" w:lineRule="auto"/>
              <w:rPr>
                <w:rStyle w:val="Heading1Char"/>
                <w:rFonts w:ascii="Calibri" w:eastAsia="Calibri" w:hAnsi="Calibri" w:cs="Calibri"/>
                <w:b/>
                <w:bCs/>
                <w:color w:val="auto"/>
                <w:sz w:val="22"/>
                <w:szCs w:val="22"/>
              </w:rPr>
            </w:pPr>
            <w:r w:rsidRPr="009B2112">
              <w:rPr>
                <w:rStyle w:val="Heading1Char"/>
                <w:rFonts w:ascii="Calibri" w:eastAsia="Calibri" w:hAnsi="Calibri" w:cs="Calibri"/>
                <w:b/>
                <w:bCs/>
                <w:color w:val="auto"/>
                <w:sz w:val="22"/>
                <w:szCs w:val="22"/>
              </w:rPr>
              <w:t>Reviewed by:</w:t>
            </w:r>
          </w:p>
          <w:p w14:paraId="44695C35" w14:textId="77777777" w:rsidR="00FC478E" w:rsidRPr="009B2112" w:rsidRDefault="00FC478E" w:rsidP="009F3403">
            <w:pPr>
              <w:spacing w:line="259" w:lineRule="auto"/>
              <w:rPr>
                <w:rStyle w:val="Heading1Char"/>
                <w:rFonts w:ascii="Calibri" w:eastAsia="Calibri" w:hAnsi="Calibri" w:cs="Calibri"/>
                <w:b/>
                <w:bCs/>
                <w:color w:val="auto"/>
                <w:sz w:val="22"/>
                <w:szCs w:val="22"/>
              </w:rPr>
            </w:pPr>
          </w:p>
        </w:tc>
        <w:tc>
          <w:tcPr>
            <w:tcW w:w="7331" w:type="dxa"/>
          </w:tcPr>
          <w:p w14:paraId="1903294F" w14:textId="77777777" w:rsidR="00FC478E" w:rsidRPr="009B2112" w:rsidRDefault="00FC478E" w:rsidP="009F3403">
            <w:pPr>
              <w:spacing w:line="259" w:lineRule="auto"/>
              <w:rPr>
                <w:rStyle w:val="Heading1Char"/>
                <w:rFonts w:ascii="Calibri" w:eastAsia="Calibri" w:hAnsi="Calibri" w:cs="Calibri"/>
                <w:b/>
                <w:bCs/>
                <w:color w:val="auto"/>
                <w:sz w:val="22"/>
                <w:szCs w:val="22"/>
              </w:rPr>
            </w:pPr>
          </w:p>
          <w:p w14:paraId="29547D30" w14:textId="77777777" w:rsidR="00FC478E" w:rsidRDefault="00FC478E" w:rsidP="009F3403">
            <w:pPr>
              <w:spacing w:line="259" w:lineRule="auto"/>
              <w:rPr>
                <w:rStyle w:val="Heading1Char"/>
                <w:rFonts w:ascii="Calibri" w:eastAsia="Calibri" w:hAnsi="Calibri" w:cs="Calibri"/>
                <w:b/>
                <w:bCs/>
                <w:color w:val="auto"/>
                <w:sz w:val="22"/>
                <w:szCs w:val="22"/>
              </w:rPr>
            </w:pPr>
            <w:r w:rsidRPr="009B2112">
              <w:rPr>
                <w:rStyle w:val="Heading1Char"/>
                <w:rFonts w:ascii="Calibri" w:eastAsia="Calibri" w:hAnsi="Calibri" w:cs="Calibri"/>
                <w:b/>
                <w:bCs/>
                <w:color w:val="auto"/>
                <w:sz w:val="22"/>
                <w:szCs w:val="22"/>
              </w:rPr>
              <w:t xml:space="preserve">Oliver Rose – Director of Teaching &amp; Learning </w:t>
            </w:r>
          </w:p>
          <w:p w14:paraId="278FA578" w14:textId="7EEC07DC" w:rsidR="005D3365" w:rsidRPr="009B2112" w:rsidRDefault="005D3365" w:rsidP="009F3403">
            <w:pPr>
              <w:spacing w:line="259" w:lineRule="auto"/>
              <w:rPr>
                <w:rStyle w:val="Heading1Char"/>
                <w:rFonts w:ascii="Calibri" w:eastAsia="Calibri" w:hAnsi="Calibri" w:cs="Calibri"/>
                <w:b/>
                <w:bCs/>
                <w:color w:val="auto"/>
                <w:sz w:val="22"/>
                <w:szCs w:val="22"/>
              </w:rPr>
            </w:pPr>
            <w:r w:rsidRPr="00AB26F9">
              <w:rPr>
                <w:rStyle w:val="Heading1Char"/>
                <w:rFonts w:ascii="Calibri" w:eastAsia="Calibri" w:hAnsi="Calibri" w:cs="Calibri"/>
                <w:b/>
                <w:bCs/>
                <w:color w:val="auto"/>
                <w:sz w:val="22"/>
                <w:szCs w:val="22"/>
              </w:rPr>
              <w:t xml:space="preserve">Aaron Markar – </w:t>
            </w:r>
            <w:r w:rsidR="00BF2638" w:rsidRPr="00AB26F9">
              <w:rPr>
                <w:rStyle w:val="Heading1Char"/>
                <w:rFonts w:ascii="Calibri" w:eastAsia="Calibri" w:hAnsi="Calibri" w:cs="Calibri"/>
                <w:b/>
                <w:bCs/>
                <w:color w:val="auto"/>
                <w:sz w:val="22"/>
                <w:szCs w:val="22"/>
              </w:rPr>
              <w:t>Pupil Engagement</w:t>
            </w:r>
            <w:r w:rsidR="00BF2638">
              <w:rPr>
                <w:rStyle w:val="Heading1Char"/>
                <w:rFonts w:ascii="Calibri" w:eastAsia="Calibri" w:hAnsi="Calibri" w:cs="Calibri"/>
                <w:b/>
                <w:bCs/>
                <w:color w:val="auto"/>
                <w:sz w:val="22"/>
                <w:szCs w:val="22"/>
              </w:rPr>
              <w:t xml:space="preserve"> and</w:t>
            </w:r>
            <w:r w:rsidR="00BF2638" w:rsidRPr="00AB26F9">
              <w:rPr>
                <w:rStyle w:val="Heading1Char"/>
                <w:rFonts w:ascii="Calibri" w:eastAsia="Calibri" w:hAnsi="Calibri" w:cs="Calibri"/>
                <w:b/>
                <w:bCs/>
                <w:color w:val="auto"/>
                <w:sz w:val="22"/>
                <w:szCs w:val="22"/>
              </w:rPr>
              <w:t xml:space="preserve"> </w:t>
            </w:r>
            <w:r w:rsidRPr="00AB26F9">
              <w:rPr>
                <w:rStyle w:val="Heading1Char"/>
                <w:rFonts w:ascii="Calibri" w:eastAsia="Calibri" w:hAnsi="Calibri" w:cs="Calibri"/>
                <w:b/>
                <w:bCs/>
                <w:color w:val="auto"/>
                <w:sz w:val="22"/>
                <w:szCs w:val="22"/>
              </w:rPr>
              <w:t xml:space="preserve">Most Able </w:t>
            </w:r>
            <w:r w:rsidR="00BF2638">
              <w:rPr>
                <w:rStyle w:val="Heading1Char"/>
                <w:rFonts w:ascii="Calibri" w:eastAsia="Calibri" w:hAnsi="Calibri" w:cs="Calibri"/>
                <w:b/>
                <w:bCs/>
                <w:color w:val="auto"/>
                <w:sz w:val="22"/>
                <w:szCs w:val="22"/>
              </w:rPr>
              <w:t>Co-ordinator</w:t>
            </w:r>
          </w:p>
          <w:p w14:paraId="29536AD6" w14:textId="77777777" w:rsidR="00FC478E" w:rsidRPr="009B2112" w:rsidRDefault="00FC478E" w:rsidP="009F3403">
            <w:pPr>
              <w:spacing w:line="259" w:lineRule="auto"/>
              <w:rPr>
                <w:rStyle w:val="Heading1Char"/>
                <w:rFonts w:ascii="Calibri" w:eastAsia="Calibri" w:hAnsi="Calibri" w:cs="Calibri"/>
                <w:b/>
                <w:bCs/>
                <w:color w:val="auto"/>
                <w:sz w:val="22"/>
                <w:szCs w:val="22"/>
              </w:rPr>
            </w:pPr>
          </w:p>
        </w:tc>
      </w:tr>
      <w:tr w:rsidR="00AB26F9" w:rsidRPr="009B2112" w14:paraId="08AFC1DB" w14:textId="77777777" w:rsidTr="00866505">
        <w:tc>
          <w:tcPr>
            <w:tcW w:w="2405" w:type="dxa"/>
          </w:tcPr>
          <w:p w14:paraId="42842566" w14:textId="77777777" w:rsidR="00FC478E" w:rsidRPr="009B2112" w:rsidRDefault="00FC478E" w:rsidP="009F3403">
            <w:pPr>
              <w:spacing w:line="259" w:lineRule="auto"/>
              <w:rPr>
                <w:rStyle w:val="Heading1Char"/>
                <w:rFonts w:ascii="Calibri" w:eastAsia="Calibri" w:hAnsi="Calibri" w:cs="Calibri"/>
                <w:b/>
                <w:bCs/>
                <w:color w:val="auto"/>
                <w:sz w:val="22"/>
                <w:szCs w:val="22"/>
              </w:rPr>
            </w:pPr>
          </w:p>
          <w:p w14:paraId="629B7F70" w14:textId="77777777" w:rsidR="00FC478E" w:rsidRPr="009B2112" w:rsidRDefault="00FC478E" w:rsidP="009F3403">
            <w:pPr>
              <w:spacing w:line="259" w:lineRule="auto"/>
              <w:rPr>
                <w:rStyle w:val="Heading1Char"/>
                <w:rFonts w:ascii="Calibri" w:eastAsia="Calibri" w:hAnsi="Calibri" w:cs="Calibri"/>
                <w:b/>
                <w:bCs/>
                <w:color w:val="auto"/>
                <w:sz w:val="22"/>
                <w:szCs w:val="22"/>
              </w:rPr>
            </w:pPr>
            <w:r w:rsidRPr="009B2112">
              <w:rPr>
                <w:rStyle w:val="Heading1Char"/>
                <w:rFonts w:ascii="Calibri" w:eastAsia="Calibri" w:hAnsi="Calibri" w:cs="Calibri"/>
                <w:b/>
                <w:bCs/>
                <w:color w:val="auto"/>
                <w:sz w:val="22"/>
                <w:szCs w:val="22"/>
              </w:rPr>
              <w:t>Review Date:</w:t>
            </w:r>
          </w:p>
          <w:p w14:paraId="0274DB8F" w14:textId="77777777" w:rsidR="00FC478E" w:rsidRPr="009B2112" w:rsidRDefault="00FC478E" w:rsidP="009F3403">
            <w:pPr>
              <w:spacing w:line="259" w:lineRule="auto"/>
              <w:rPr>
                <w:rStyle w:val="Heading1Char"/>
                <w:rFonts w:ascii="Calibri" w:eastAsia="Calibri" w:hAnsi="Calibri" w:cs="Calibri"/>
                <w:b/>
                <w:bCs/>
                <w:color w:val="auto"/>
                <w:sz w:val="22"/>
                <w:szCs w:val="22"/>
              </w:rPr>
            </w:pPr>
          </w:p>
        </w:tc>
        <w:tc>
          <w:tcPr>
            <w:tcW w:w="7331" w:type="dxa"/>
          </w:tcPr>
          <w:p w14:paraId="5817B7B1" w14:textId="77777777" w:rsidR="00FC478E" w:rsidRPr="009B2112" w:rsidRDefault="00FC478E" w:rsidP="009F3403">
            <w:pPr>
              <w:spacing w:line="259" w:lineRule="auto"/>
              <w:rPr>
                <w:rStyle w:val="Heading1Char"/>
                <w:rFonts w:ascii="Calibri" w:eastAsia="Calibri" w:hAnsi="Calibri" w:cs="Calibri"/>
                <w:b/>
                <w:bCs/>
                <w:color w:val="auto"/>
                <w:sz w:val="22"/>
                <w:szCs w:val="22"/>
              </w:rPr>
            </w:pPr>
          </w:p>
          <w:p w14:paraId="20EEEABB" w14:textId="015EC169" w:rsidR="00FC478E" w:rsidRPr="009B2112" w:rsidRDefault="00036643" w:rsidP="009F3403">
            <w:pPr>
              <w:spacing w:line="259" w:lineRule="auto"/>
              <w:rPr>
                <w:rStyle w:val="Heading1Char"/>
                <w:rFonts w:ascii="Calibri" w:eastAsia="Calibri" w:hAnsi="Calibri" w:cs="Calibri"/>
                <w:b/>
                <w:bCs/>
                <w:color w:val="auto"/>
                <w:sz w:val="22"/>
                <w:szCs w:val="22"/>
              </w:rPr>
            </w:pPr>
            <w:r>
              <w:rPr>
                <w:rStyle w:val="Heading1Char"/>
                <w:rFonts w:ascii="Calibri" w:eastAsia="Calibri" w:hAnsi="Calibri" w:cs="Calibri"/>
                <w:b/>
                <w:bCs/>
                <w:color w:val="auto"/>
                <w:sz w:val="22"/>
                <w:szCs w:val="22"/>
              </w:rPr>
              <w:t>Septem</w:t>
            </w:r>
            <w:r w:rsidR="005D3365" w:rsidRPr="005D3365">
              <w:rPr>
                <w:rStyle w:val="Heading1Char"/>
                <w:rFonts w:ascii="Calibri" w:eastAsia="Calibri" w:hAnsi="Calibri" w:cs="Calibri"/>
                <w:b/>
                <w:bCs/>
                <w:color w:val="auto"/>
                <w:sz w:val="22"/>
                <w:szCs w:val="22"/>
              </w:rPr>
              <w:t>ber</w:t>
            </w:r>
            <w:r w:rsidR="00FC478E" w:rsidRPr="009B2112">
              <w:rPr>
                <w:rStyle w:val="Heading1Char"/>
                <w:rFonts w:ascii="Calibri" w:eastAsia="Calibri" w:hAnsi="Calibri" w:cs="Calibri"/>
                <w:b/>
                <w:bCs/>
                <w:color w:val="auto"/>
                <w:sz w:val="22"/>
                <w:szCs w:val="22"/>
              </w:rPr>
              <w:t xml:space="preserve"> 2025</w:t>
            </w:r>
          </w:p>
        </w:tc>
      </w:tr>
      <w:tr w:rsidR="00AB26F9" w:rsidRPr="009B2112" w14:paraId="2FC732C9" w14:textId="77777777" w:rsidTr="00866505">
        <w:tc>
          <w:tcPr>
            <w:tcW w:w="2405" w:type="dxa"/>
          </w:tcPr>
          <w:p w14:paraId="59ACB1B1" w14:textId="77777777" w:rsidR="00FC478E" w:rsidRPr="009B2112" w:rsidRDefault="00FC478E" w:rsidP="009F3403">
            <w:pPr>
              <w:spacing w:line="259" w:lineRule="auto"/>
              <w:rPr>
                <w:rStyle w:val="Heading1Char"/>
                <w:rFonts w:ascii="Calibri" w:eastAsia="Calibri" w:hAnsi="Calibri" w:cs="Calibri"/>
                <w:b/>
                <w:bCs/>
                <w:color w:val="auto"/>
                <w:sz w:val="22"/>
                <w:szCs w:val="22"/>
              </w:rPr>
            </w:pPr>
          </w:p>
          <w:p w14:paraId="5129C9E9" w14:textId="77777777" w:rsidR="00FC478E" w:rsidRPr="009B2112" w:rsidRDefault="00FC478E" w:rsidP="009F3403">
            <w:pPr>
              <w:spacing w:line="259" w:lineRule="auto"/>
              <w:rPr>
                <w:rStyle w:val="Heading1Char"/>
                <w:rFonts w:ascii="Calibri" w:eastAsia="Calibri" w:hAnsi="Calibri" w:cs="Calibri"/>
                <w:b/>
                <w:bCs/>
                <w:color w:val="auto"/>
                <w:sz w:val="22"/>
                <w:szCs w:val="22"/>
              </w:rPr>
            </w:pPr>
            <w:r w:rsidRPr="009B2112">
              <w:rPr>
                <w:rStyle w:val="Heading1Char"/>
                <w:rFonts w:ascii="Calibri" w:eastAsia="Calibri" w:hAnsi="Calibri" w:cs="Calibri"/>
                <w:b/>
                <w:bCs/>
                <w:color w:val="auto"/>
                <w:sz w:val="22"/>
                <w:szCs w:val="22"/>
              </w:rPr>
              <w:t>Next Review due:</w:t>
            </w:r>
          </w:p>
          <w:p w14:paraId="4B33DE17" w14:textId="77777777" w:rsidR="00FC478E" w:rsidRPr="009B2112" w:rsidRDefault="00FC478E" w:rsidP="009F3403">
            <w:pPr>
              <w:spacing w:line="259" w:lineRule="auto"/>
              <w:rPr>
                <w:rStyle w:val="Heading1Char"/>
                <w:rFonts w:ascii="Calibri" w:eastAsia="Calibri" w:hAnsi="Calibri" w:cs="Calibri"/>
                <w:b/>
                <w:bCs/>
                <w:color w:val="auto"/>
                <w:sz w:val="22"/>
                <w:szCs w:val="22"/>
              </w:rPr>
            </w:pPr>
          </w:p>
        </w:tc>
        <w:tc>
          <w:tcPr>
            <w:tcW w:w="7331" w:type="dxa"/>
          </w:tcPr>
          <w:p w14:paraId="1FDBE828" w14:textId="77777777" w:rsidR="00FC478E" w:rsidRPr="009B2112" w:rsidRDefault="00FC478E" w:rsidP="009F3403">
            <w:pPr>
              <w:spacing w:line="259" w:lineRule="auto"/>
              <w:rPr>
                <w:rStyle w:val="Heading1Char"/>
                <w:rFonts w:ascii="Calibri" w:eastAsia="Calibri" w:hAnsi="Calibri" w:cs="Calibri"/>
                <w:b/>
                <w:bCs/>
                <w:color w:val="auto"/>
                <w:sz w:val="22"/>
                <w:szCs w:val="22"/>
              </w:rPr>
            </w:pPr>
          </w:p>
          <w:p w14:paraId="52660B2A" w14:textId="53569FDA" w:rsidR="00FC478E" w:rsidRPr="009B2112" w:rsidRDefault="00036643" w:rsidP="009F3403">
            <w:pPr>
              <w:spacing w:line="259" w:lineRule="auto"/>
              <w:rPr>
                <w:rStyle w:val="Heading1Char"/>
                <w:rFonts w:ascii="Calibri" w:eastAsia="Calibri" w:hAnsi="Calibri" w:cs="Calibri"/>
                <w:b/>
                <w:bCs/>
                <w:color w:val="auto"/>
                <w:sz w:val="22"/>
                <w:szCs w:val="22"/>
              </w:rPr>
            </w:pPr>
            <w:r>
              <w:rPr>
                <w:rStyle w:val="Heading1Char"/>
                <w:rFonts w:ascii="Calibri" w:eastAsia="Calibri" w:hAnsi="Calibri" w:cs="Calibri"/>
                <w:b/>
                <w:bCs/>
                <w:color w:val="auto"/>
                <w:sz w:val="22"/>
                <w:szCs w:val="22"/>
              </w:rPr>
              <w:t>Septem</w:t>
            </w:r>
            <w:r w:rsidR="005D3365" w:rsidRPr="005D3365">
              <w:rPr>
                <w:rStyle w:val="Heading1Char"/>
                <w:rFonts w:ascii="Calibri" w:eastAsia="Calibri" w:hAnsi="Calibri" w:cs="Calibri"/>
                <w:b/>
                <w:bCs/>
                <w:color w:val="auto"/>
                <w:sz w:val="22"/>
                <w:szCs w:val="22"/>
              </w:rPr>
              <w:t>ber</w:t>
            </w:r>
            <w:r w:rsidR="005D3365" w:rsidRPr="009B2112">
              <w:rPr>
                <w:rStyle w:val="Heading1Char"/>
                <w:rFonts w:ascii="Calibri" w:eastAsia="Calibri" w:hAnsi="Calibri" w:cs="Calibri"/>
                <w:b/>
                <w:bCs/>
                <w:color w:val="auto"/>
                <w:sz w:val="22"/>
                <w:szCs w:val="22"/>
              </w:rPr>
              <w:t xml:space="preserve"> </w:t>
            </w:r>
            <w:r w:rsidR="00FC478E" w:rsidRPr="009B2112">
              <w:rPr>
                <w:rStyle w:val="Heading1Char"/>
                <w:rFonts w:ascii="Calibri" w:eastAsia="Calibri" w:hAnsi="Calibri" w:cs="Calibri"/>
                <w:b/>
                <w:bCs/>
                <w:color w:val="auto"/>
                <w:sz w:val="22"/>
                <w:szCs w:val="22"/>
              </w:rPr>
              <w:t>2026</w:t>
            </w:r>
          </w:p>
        </w:tc>
      </w:tr>
    </w:tbl>
    <w:p w14:paraId="07F40B69" w14:textId="77777777" w:rsidR="00FC478E" w:rsidRPr="009B2112" w:rsidRDefault="00FC478E" w:rsidP="009F3403">
      <w:pPr>
        <w:spacing w:line="259" w:lineRule="auto"/>
        <w:rPr>
          <w:rStyle w:val="Heading1Char"/>
          <w:rFonts w:eastAsia="Calibri"/>
          <w:b/>
          <w:bCs/>
        </w:rPr>
      </w:pPr>
    </w:p>
    <w:p w14:paraId="38666C13" w14:textId="77777777" w:rsidR="00FC478E" w:rsidRPr="009B2112" w:rsidRDefault="00FC478E" w:rsidP="009F3403">
      <w:pPr>
        <w:spacing w:line="259" w:lineRule="auto"/>
        <w:rPr>
          <w:rStyle w:val="Heading1Char"/>
          <w:rFonts w:eastAsia="Calibri"/>
          <w:b/>
          <w:bCs/>
        </w:rPr>
      </w:pPr>
    </w:p>
    <w:p w14:paraId="3C33BA6F" w14:textId="133F50CF" w:rsidR="00FC478E" w:rsidRPr="005C37FA" w:rsidRDefault="00FC478E" w:rsidP="009F3403">
      <w:pPr>
        <w:spacing w:after="200" w:line="259" w:lineRule="auto"/>
        <w:rPr>
          <w:rFonts w:ascii="Warnock Pro Light Display" w:hAnsi="Warnock Pro Light Display"/>
          <w:b/>
          <w:sz w:val="32"/>
          <w:szCs w:val="32"/>
        </w:rPr>
      </w:pPr>
    </w:p>
    <w:p w14:paraId="22748ED4" w14:textId="77777777" w:rsidR="00AB7FDC" w:rsidRDefault="00AB7FDC">
      <w:pPr>
        <w:rPr>
          <w:rFonts w:ascii="Warnock Pro Light Display" w:hAnsi="Warnock Pro Light Display"/>
          <w:b/>
          <w:sz w:val="32"/>
          <w:szCs w:val="32"/>
        </w:rPr>
      </w:pPr>
      <w:r>
        <w:rPr>
          <w:rFonts w:ascii="Warnock Pro Light Display" w:hAnsi="Warnock Pro Light Display"/>
          <w:b/>
          <w:sz w:val="32"/>
          <w:szCs w:val="32"/>
        </w:rPr>
        <w:br w:type="page"/>
      </w:r>
    </w:p>
    <w:p w14:paraId="785412BD" w14:textId="77777777" w:rsidR="00AB7FDC" w:rsidRDefault="00AB7FDC" w:rsidP="009F3403">
      <w:pPr>
        <w:spacing w:after="200" w:line="259" w:lineRule="auto"/>
        <w:jc w:val="center"/>
        <w:rPr>
          <w:rFonts w:ascii="Warnock Pro Light Display" w:hAnsi="Warnock Pro Light Display"/>
          <w:b/>
          <w:sz w:val="32"/>
          <w:szCs w:val="32"/>
        </w:rPr>
      </w:pPr>
    </w:p>
    <w:p w14:paraId="2783F5D0" w14:textId="2AAADFAF" w:rsidR="00FC478E" w:rsidRPr="009B2112" w:rsidRDefault="00AB7FDC" w:rsidP="009F3403">
      <w:pPr>
        <w:spacing w:after="200" w:line="259" w:lineRule="auto"/>
        <w:jc w:val="center"/>
        <w:rPr>
          <w:rFonts w:ascii="Warnock Pro Light Display" w:hAnsi="Warnock Pro Light Display"/>
          <w:b/>
          <w:sz w:val="32"/>
          <w:szCs w:val="32"/>
        </w:rPr>
      </w:pPr>
      <w:r w:rsidRPr="005C37FA">
        <w:rPr>
          <w:rFonts w:ascii="Warnock Pro Light Display" w:hAnsi="Warnock Pro Light Display"/>
          <w:b/>
          <w:sz w:val="32"/>
          <w:szCs w:val="32"/>
        </w:rPr>
        <w:drawing>
          <wp:anchor distT="0" distB="0" distL="114300" distR="114300" simplePos="0" relativeHeight="251658241" behindDoc="0" locked="0" layoutInCell="1" allowOverlap="1" wp14:anchorId="64E55A10" wp14:editId="45F387BB">
            <wp:simplePos x="0" y="0"/>
            <wp:positionH relativeFrom="margin">
              <wp:align>center</wp:align>
            </wp:positionH>
            <wp:positionV relativeFrom="margin">
              <wp:align>top</wp:align>
            </wp:positionV>
            <wp:extent cx="1762125" cy="971550"/>
            <wp:effectExtent l="0" t="0" r="9525" b="0"/>
            <wp:wrapTopAndBottom/>
            <wp:docPr id="12" name="Picture 12"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2125" cy="971550"/>
                    </a:xfrm>
                    <a:prstGeom prst="rect">
                      <a:avLst/>
                    </a:prstGeom>
                  </pic:spPr>
                </pic:pic>
              </a:graphicData>
            </a:graphic>
            <wp14:sizeRelH relativeFrom="page">
              <wp14:pctWidth>0</wp14:pctWidth>
            </wp14:sizeRelH>
            <wp14:sizeRelV relativeFrom="page">
              <wp14:pctHeight>0</wp14:pctHeight>
            </wp14:sizeRelV>
          </wp:anchor>
        </w:drawing>
      </w:r>
      <w:r w:rsidR="00FC478E" w:rsidRPr="009B2112">
        <w:rPr>
          <w:rFonts w:ascii="Warnock Pro Light Display" w:hAnsi="Warnock Pro Light Display"/>
          <w:b/>
          <w:sz w:val="32"/>
          <w:szCs w:val="32"/>
        </w:rPr>
        <w:t>Policy</w:t>
      </w:r>
      <w:r w:rsidR="00FC478E" w:rsidRPr="009B2112">
        <w:rPr>
          <w:rFonts w:ascii="Warnock Pro Light Display" w:hAnsi="Warnock Pro Light Display"/>
          <w:b/>
          <w:sz w:val="32"/>
          <w:szCs w:val="32"/>
        </w:rPr>
        <w:t xml:space="preserve"> for Most Able Pupils </w:t>
      </w:r>
    </w:p>
    <w:p w14:paraId="5AD0522A" w14:textId="66952BBF" w:rsidR="005C37FA" w:rsidRDefault="005C37FA" w:rsidP="009F3403">
      <w:pPr>
        <w:spacing w:after="0" w:line="259" w:lineRule="auto"/>
        <w:rPr>
          <w:rFonts w:ascii="Calibri" w:hAnsi="Calibri" w:cs="Calibri"/>
          <w:b/>
          <w:bCs/>
          <w:sz w:val="22"/>
          <w:szCs w:val="22"/>
        </w:rPr>
      </w:pPr>
    </w:p>
    <w:p w14:paraId="29DAD737" w14:textId="4A694E58" w:rsidR="00975913" w:rsidRPr="005D3365" w:rsidRDefault="00B4011A" w:rsidP="009F3403">
      <w:pPr>
        <w:spacing w:after="0" w:line="259" w:lineRule="auto"/>
        <w:rPr>
          <w:rFonts w:ascii="Calibri" w:hAnsi="Calibri" w:cs="Calibri"/>
          <w:b/>
          <w:bCs/>
          <w:sz w:val="22"/>
          <w:szCs w:val="22"/>
        </w:rPr>
      </w:pPr>
      <w:r>
        <w:rPr>
          <w:rFonts w:ascii="Calibri" w:hAnsi="Calibri" w:cs="Calibri"/>
          <w:b/>
          <w:bCs/>
          <w:sz w:val="22"/>
          <w:szCs w:val="22"/>
        </w:rPr>
        <w:t xml:space="preserve">1. </w:t>
      </w:r>
      <w:r w:rsidR="00975913" w:rsidRPr="005D3365">
        <w:rPr>
          <w:rFonts w:ascii="Calibri" w:hAnsi="Calibri" w:cs="Calibri"/>
          <w:b/>
          <w:bCs/>
          <w:sz w:val="22"/>
          <w:szCs w:val="22"/>
        </w:rPr>
        <w:t>Policy Aims:</w:t>
      </w:r>
    </w:p>
    <w:p w14:paraId="0E7D2734" w14:textId="053DFE3F" w:rsidR="26B2C80E" w:rsidRPr="005D3365" w:rsidRDefault="7CDFE1C3" w:rsidP="009F3403">
      <w:pPr>
        <w:shd w:val="clear" w:color="auto" w:fill="FFFFFF" w:themeFill="background1"/>
        <w:spacing w:before="120" w:after="60" w:line="259" w:lineRule="auto"/>
        <w:rPr>
          <w:rFonts w:ascii="Calibri" w:hAnsi="Calibri" w:cs="Calibri"/>
          <w:sz w:val="22"/>
          <w:szCs w:val="22"/>
        </w:rPr>
      </w:pPr>
      <w:r w:rsidRPr="005D3365">
        <w:rPr>
          <w:rFonts w:ascii="Calibri" w:hAnsi="Calibri" w:cs="Calibri"/>
          <w:sz w:val="22"/>
          <w:szCs w:val="22"/>
        </w:rPr>
        <w:t xml:space="preserve">This policy sets out our commitment to identifying, challenging, and supporting the </w:t>
      </w:r>
      <w:r w:rsidR="44B34E2E" w:rsidRPr="005D3365">
        <w:rPr>
          <w:rFonts w:ascii="Calibri" w:hAnsi="Calibri" w:cs="Calibri"/>
          <w:sz w:val="22"/>
          <w:szCs w:val="22"/>
        </w:rPr>
        <w:t>M</w:t>
      </w:r>
      <w:r w:rsidRPr="005D3365">
        <w:rPr>
          <w:rFonts w:ascii="Calibri" w:hAnsi="Calibri" w:cs="Calibri"/>
          <w:sz w:val="22"/>
          <w:szCs w:val="22"/>
        </w:rPr>
        <w:t xml:space="preserve">ost </w:t>
      </w:r>
      <w:r w:rsidR="48B4C55A" w:rsidRPr="005D3365">
        <w:rPr>
          <w:rFonts w:ascii="Calibri" w:hAnsi="Calibri" w:cs="Calibri"/>
          <w:sz w:val="22"/>
          <w:szCs w:val="22"/>
        </w:rPr>
        <w:t>A</w:t>
      </w:r>
      <w:r w:rsidRPr="005D3365">
        <w:rPr>
          <w:rFonts w:ascii="Calibri" w:hAnsi="Calibri" w:cs="Calibri"/>
          <w:sz w:val="22"/>
          <w:szCs w:val="22"/>
        </w:rPr>
        <w:t xml:space="preserve">ble </w:t>
      </w:r>
      <w:r w:rsidR="005C37FA">
        <w:rPr>
          <w:rFonts w:ascii="Calibri" w:hAnsi="Calibri" w:cs="Calibri"/>
          <w:sz w:val="22"/>
          <w:szCs w:val="22"/>
        </w:rPr>
        <w:t>pupil</w:t>
      </w:r>
      <w:r w:rsidRPr="005D3365">
        <w:rPr>
          <w:rFonts w:ascii="Calibri" w:hAnsi="Calibri" w:cs="Calibri"/>
          <w:sz w:val="22"/>
          <w:szCs w:val="22"/>
        </w:rPr>
        <w:t xml:space="preserve">s across all areas of learning. It aims to ensure that these learners are recognised early, provided with appropriate opportunities to thrive, and supported in both their academic and personal development. The policy outlines our principles, identification processes, provision strategies, and the roles of staff, </w:t>
      </w:r>
      <w:r w:rsidR="005C37FA">
        <w:rPr>
          <w:rFonts w:ascii="Calibri" w:hAnsi="Calibri" w:cs="Calibri"/>
          <w:sz w:val="22"/>
          <w:szCs w:val="22"/>
        </w:rPr>
        <w:t>pupil</w:t>
      </w:r>
      <w:r w:rsidRPr="005D3365">
        <w:rPr>
          <w:rFonts w:ascii="Calibri" w:hAnsi="Calibri" w:cs="Calibri"/>
          <w:sz w:val="22"/>
          <w:szCs w:val="22"/>
        </w:rPr>
        <w:t>s, and families in creating an environment where high potential can be realised.</w:t>
      </w:r>
    </w:p>
    <w:p w14:paraId="2C40473F" w14:textId="2E142EEA" w:rsidR="26B2C80E" w:rsidRPr="005D3365" w:rsidRDefault="26B2C80E" w:rsidP="00D83AE1">
      <w:pPr>
        <w:shd w:val="clear" w:color="auto" w:fill="FFFFFF" w:themeFill="background1"/>
        <w:spacing w:after="0" w:line="259" w:lineRule="auto"/>
        <w:rPr>
          <w:rFonts w:ascii="Calibri" w:hAnsi="Calibri" w:cs="Calibri"/>
          <w:sz w:val="22"/>
          <w:szCs w:val="22"/>
        </w:rPr>
      </w:pPr>
    </w:p>
    <w:p w14:paraId="3E30141A" w14:textId="16E2FB34" w:rsidR="35C754DF" w:rsidRPr="005D3365" w:rsidRDefault="35C754DF" w:rsidP="009F3403">
      <w:pPr>
        <w:spacing w:after="0" w:line="259" w:lineRule="auto"/>
        <w:rPr>
          <w:rFonts w:ascii="Calibri" w:hAnsi="Calibri" w:cs="Calibri"/>
          <w:b/>
          <w:bCs/>
          <w:sz w:val="22"/>
          <w:szCs w:val="22"/>
        </w:rPr>
      </w:pPr>
      <w:r w:rsidRPr="005D3365">
        <w:rPr>
          <w:rFonts w:ascii="Calibri" w:hAnsi="Calibri" w:cs="Calibri"/>
          <w:b/>
          <w:bCs/>
          <w:sz w:val="22"/>
          <w:szCs w:val="22"/>
        </w:rPr>
        <w:t>2. Rationale</w:t>
      </w:r>
    </w:p>
    <w:p w14:paraId="3CD0EF37" w14:textId="53738C91" w:rsidR="35C754DF" w:rsidRPr="005D3365" w:rsidRDefault="35C754DF" w:rsidP="009F3403">
      <w:pPr>
        <w:shd w:val="clear" w:color="auto" w:fill="FFFFFF" w:themeFill="background1"/>
        <w:spacing w:before="120" w:after="60" w:line="259" w:lineRule="auto"/>
        <w:rPr>
          <w:rFonts w:ascii="Calibri" w:hAnsi="Calibri" w:cs="Calibri"/>
          <w:sz w:val="22"/>
          <w:szCs w:val="22"/>
        </w:rPr>
      </w:pPr>
      <w:r w:rsidRPr="005D3365">
        <w:rPr>
          <w:rFonts w:ascii="Calibri" w:hAnsi="Calibri" w:cs="Calibri"/>
          <w:sz w:val="22"/>
          <w:szCs w:val="22"/>
        </w:rPr>
        <w:t xml:space="preserve">Without appropriate challenge, the most able </w:t>
      </w:r>
      <w:r w:rsidR="005C37FA">
        <w:rPr>
          <w:rFonts w:ascii="Calibri" w:hAnsi="Calibri" w:cs="Calibri"/>
          <w:sz w:val="22"/>
          <w:szCs w:val="22"/>
        </w:rPr>
        <w:t>pupil</w:t>
      </w:r>
      <w:r w:rsidRPr="005D3365">
        <w:rPr>
          <w:rFonts w:ascii="Calibri" w:hAnsi="Calibri" w:cs="Calibri"/>
          <w:sz w:val="22"/>
          <w:szCs w:val="22"/>
        </w:rPr>
        <w:t xml:space="preserve">s are at risk of underachievement (1,2). Research shows that when identification and provision are not aligned, learners with high potential may disengage or fail to thrive. Our approach is grounded in the belief that all </w:t>
      </w:r>
      <w:r w:rsidR="005C37FA">
        <w:rPr>
          <w:rFonts w:ascii="Calibri" w:hAnsi="Calibri" w:cs="Calibri"/>
          <w:sz w:val="22"/>
          <w:szCs w:val="22"/>
        </w:rPr>
        <w:t>pupil</w:t>
      </w:r>
      <w:r w:rsidRPr="005D3365">
        <w:rPr>
          <w:rFonts w:ascii="Calibri" w:hAnsi="Calibri" w:cs="Calibri"/>
          <w:sz w:val="22"/>
          <w:szCs w:val="22"/>
        </w:rPr>
        <w:t>s should be able to make progress in line with their ability, through fair access to meaningful challenge</w:t>
      </w:r>
      <w:r w:rsidR="00A0612E" w:rsidRPr="005D3365">
        <w:rPr>
          <w:rFonts w:ascii="Calibri" w:hAnsi="Calibri" w:cs="Calibri"/>
          <w:sz w:val="22"/>
          <w:szCs w:val="22"/>
        </w:rPr>
        <w:t xml:space="preserve"> - </w:t>
      </w:r>
      <w:r w:rsidRPr="005D3365">
        <w:rPr>
          <w:rFonts w:ascii="Calibri" w:hAnsi="Calibri" w:cs="Calibri"/>
          <w:sz w:val="22"/>
          <w:szCs w:val="22"/>
        </w:rPr>
        <w:t>not identical provision for all (3,4).</w:t>
      </w:r>
    </w:p>
    <w:p w14:paraId="7906A47C" w14:textId="55DD1260" w:rsidR="35C754DF" w:rsidRPr="005D3365" w:rsidRDefault="35C754DF" w:rsidP="009F3403">
      <w:pPr>
        <w:shd w:val="clear" w:color="auto" w:fill="FFFFFF" w:themeFill="background1"/>
        <w:spacing w:before="120" w:after="60" w:line="259" w:lineRule="auto"/>
        <w:rPr>
          <w:rFonts w:ascii="Calibri" w:hAnsi="Calibri" w:cs="Calibri"/>
          <w:sz w:val="22"/>
          <w:szCs w:val="22"/>
        </w:rPr>
      </w:pPr>
      <w:r w:rsidRPr="005D3365">
        <w:rPr>
          <w:rFonts w:ascii="Calibri" w:hAnsi="Calibri" w:cs="Calibri"/>
          <w:sz w:val="22"/>
          <w:szCs w:val="22"/>
        </w:rPr>
        <w:t xml:space="preserve">We also recognise that supporting the most able is not solely an academic responsibility. High-ability learners may face unique emotional and social challenges, including anxiety, perfectionism, and isolation (5,6). Promoting wellbeing is therefore central to our approach, ensuring that </w:t>
      </w:r>
      <w:r w:rsidR="005C37FA">
        <w:rPr>
          <w:rFonts w:ascii="Calibri" w:hAnsi="Calibri" w:cs="Calibri"/>
          <w:sz w:val="22"/>
          <w:szCs w:val="22"/>
        </w:rPr>
        <w:t>pupil</w:t>
      </w:r>
      <w:r w:rsidRPr="005D3365">
        <w:rPr>
          <w:rFonts w:ascii="Calibri" w:hAnsi="Calibri" w:cs="Calibri"/>
          <w:sz w:val="22"/>
          <w:szCs w:val="22"/>
        </w:rPr>
        <w:t>s can flourish both personally and academically.</w:t>
      </w:r>
    </w:p>
    <w:p w14:paraId="3C77FDB3" w14:textId="1039F490" w:rsidR="00EA295E" w:rsidRPr="005D3365" w:rsidRDefault="00EA295E" w:rsidP="00D83AE1">
      <w:pPr>
        <w:shd w:val="clear" w:color="auto" w:fill="FFFFFF" w:themeFill="background1"/>
        <w:spacing w:after="0" w:line="259" w:lineRule="auto"/>
        <w:rPr>
          <w:rFonts w:ascii="Calibri" w:hAnsi="Calibri" w:cs="Calibri"/>
          <w:sz w:val="22"/>
          <w:szCs w:val="22"/>
        </w:rPr>
      </w:pPr>
    </w:p>
    <w:p w14:paraId="5DAD72A2" w14:textId="395181A8" w:rsidR="00EA295E" w:rsidRPr="005D3365" w:rsidRDefault="281258FD" w:rsidP="009F3403">
      <w:pPr>
        <w:spacing w:after="0" w:line="259" w:lineRule="auto"/>
        <w:rPr>
          <w:rFonts w:ascii="Calibri" w:hAnsi="Calibri" w:cs="Calibri"/>
          <w:b/>
          <w:bCs/>
          <w:sz w:val="22"/>
          <w:szCs w:val="22"/>
        </w:rPr>
      </w:pPr>
      <w:r w:rsidRPr="005D3365">
        <w:rPr>
          <w:rFonts w:ascii="Calibri" w:hAnsi="Calibri" w:cs="Calibri"/>
          <w:b/>
          <w:bCs/>
          <w:sz w:val="22"/>
          <w:szCs w:val="22"/>
        </w:rPr>
        <w:t>3</w:t>
      </w:r>
      <w:r w:rsidR="6A36D4EA" w:rsidRPr="005D3365">
        <w:rPr>
          <w:rFonts w:ascii="Calibri" w:hAnsi="Calibri" w:cs="Calibri"/>
          <w:b/>
          <w:bCs/>
          <w:sz w:val="22"/>
          <w:szCs w:val="22"/>
        </w:rPr>
        <w:t>. Guiding Principles</w:t>
      </w:r>
    </w:p>
    <w:p w14:paraId="3C05AA98" w14:textId="6D224377" w:rsidR="6AD53E19" w:rsidRPr="005D3365" w:rsidRDefault="6AD53E19" w:rsidP="00095EF0">
      <w:pPr>
        <w:shd w:val="clear" w:color="auto" w:fill="FFFFFF" w:themeFill="background1"/>
        <w:spacing w:before="120" w:after="60" w:line="259" w:lineRule="auto"/>
        <w:rPr>
          <w:rFonts w:ascii="Calibri" w:hAnsi="Calibri" w:cs="Calibri"/>
          <w:sz w:val="22"/>
          <w:szCs w:val="22"/>
        </w:rPr>
      </w:pPr>
      <w:r w:rsidRPr="005D3365">
        <w:rPr>
          <w:rFonts w:ascii="Calibri" w:hAnsi="Calibri" w:cs="Calibri"/>
          <w:sz w:val="22"/>
          <w:szCs w:val="22"/>
        </w:rPr>
        <w:t>Our approach to supporting the most able is shaped by the following core principles:</w:t>
      </w:r>
    </w:p>
    <w:p w14:paraId="6C4043DC" w14:textId="1C03EAD1" w:rsidR="6AD53E19" w:rsidRPr="005D3365" w:rsidRDefault="6AD53E19" w:rsidP="009F3403">
      <w:pPr>
        <w:pStyle w:val="ListParagraph"/>
        <w:numPr>
          <w:ilvl w:val="0"/>
          <w:numId w:val="8"/>
        </w:numPr>
        <w:shd w:val="clear" w:color="auto" w:fill="FFFFFF" w:themeFill="background1"/>
        <w:spacing w:after="0" w:line="259" w:lineRule="auto"/>
        <w:rPr>
          <w:rFonts w:ascii="Calibri" w:hAnsi="Calibri" w:cs="Calibri"/>
          <w:sz w:val="22"/>
          <w:szCs w:val="22"/>
        </w:rPr>
      </w:pPr>
      <w:r w:rsidRPr="4B8AE489">
        <w:rPr>
          <w:rFonts w:ascii="Calibri" w:hAnsi="Calibri" w:cs="Calibri"/>
          <w:sz w:val="22"/>
          <w:szCs w:val="22"/>
        </w:rPr>
        <w:t>Equity over sameness</w:t>
      </w:r>
      <w:r w:rsidRPr="005D3365">
        <w:rPr>
          <w:rFonts w:ascii="Calibri" w:hAnsi="Calibri" w:cs="Calibri"/>
          <w:sz w:val="22"/>
          <w:szCs w:val="22"/>
        </w:rPr>
        <w:t>: Equal opportunity does not mean identical provision. Most able learners require differentiated support that enables them to thrive at their level (1,3).</w:t>
      </w:r>
    </w:p>
    <w:p w14:paraId="7A979DA2" w14:textId="413F678A" w:rsidR="6AD53E19" w:rsidRPr="005D3365" w:rsidRDefault="6AD53E19" w:rsidP="009F3403">
      <w:pPr>
        <w:pStyle w:val="ListParagraph"/>
        <w:numPr>
          <w:ilvl w:val="0"/>
          <w:numId w:val="8"/>
        </w:numPr>
        <w:shd w:val="clear" w:color="auto" w:fill="FFFFFF" w:themeFill="background1"/>
        <w:spacing w:after="0" w:line="259" w:lineRule="auto"/>
        <w:rPr>
          <w:rFonts w:ascii="Calibri" w:hAnsi="Calibri" w:cs="Calibri"/>
          <w:sz w:val="22"/>
          <w:szCs w:val="22"/>
        </w:rPr>
      </w:pPr>
      <w:r w:rsidRPr="4B8AE489">
        <w:rPr>
          <w:rFonts w:ascii="Calibri" w:hAnsi="Calibri" w:cs="Calibri"/>
          <w:sz w:val="22"/>
          <w:szCs w:val="22"/>
        </w:rPr>
        <w:t>Holistic identification</w:t>
      </w:r>
      <w:r w:rsidRPr="005D3365">
        <w:rPr>
          <w:rFonts w:ascii="Calibri" w:hAnsi="Calibri" w:cs="Calibri"/>
          <w:sz w:val="22"/>
          <w:szCs w:val="22"/>
        </w:rPr>
        <w:t>: We use a multi-faceted approach to identification that seeks to avoid bias and reflect a broad range of talents, including academic, creative, and leadership domains (4,5).</w:t>
      </w:r>
    </w:p>
    <w:p w14:paraId="4569F184" w14:textId="4BB52302" w:rsidR="6AD53E19" w:rsidRPr="005D3365" w:rsidRDefault="6AD53E19" w:rsidP="009F3403">
      <w:pPr>
        <w:pStyle w:val="ListParagraph"/>
        <w:numPr>
          <w:ilvl w:val="0"/>
          <w:numId w:val="8"/>
        </w:numPr>
        <w:shd w:val="clear" w:color="auto" w:fill="FFFFFF" w:themeFill="background1"/>
        <w:spacing w:after="0" w:line="259" w:lineRule="auto"/>
        <w:rPr>
          <w:rFonts w:ascii="Calibri" w:hAnsi="Calibri" w:cs="Calibri"/>
          <w:sz w:val="22"/>
          <w:szCs w:val="22"/>
        </w:rPr>
      </w:pPr>
      <w:r w:rsidRPr="4B8AE489">
        <w:rPr>
          <w:rFonts w:ascii="Calibri" w:hAnsi="Calibri" w:cs="Calibri"/>
          <w:sz w:val="22"/>
          <w:szCs w:val="22"/>
        </w:rPr>
        <w:t>Evidence-informed practice</w:t>
      </w:r>
      <w:r w:rsidRPr="005D3365">
        <w:rPr>
          <w:rFonts w:ascii="Calibri" w:hAnsi="Calibri" w:cs="Calibri"/>
          <w:sz w:val="22"/>
          <w:szCs w:val="22"/>
        </w:rPr>
        <w:t>: Our curriculum and pedagogy are grounded in research that demonstrates effective strategies for high achievement and engagement (2,6).</w:t>
      </w:r>
    </w:p>
    <w:p w14:paraId="69E1809E" w14:textId="26AFFDC4" w:rsidR="6AD53E19" w:rsidRPr="005D3365" w:rsidRDefault="6AD53E19" w:rsidP="009F3403">
      <w:pPr>
        <w:pStyle w:val="ListParagraph"/>
        <w:numPr>
          <w:ilvl w:val="0"/>
          <w:numId w:val="8"/>
        </w:numPr>
        <w:shd w:val="clear" w:color="auto" w:fill="FFFFFF" w:themeFill="background1"/>
        <w:spacing w:after="0" w:line="259" w:lineRule="auto"/>
        <w:rPr>
          <w:rFonts w:ascii="Calibri" w:hAnsi="Calibri" w:cs="Calibri"/>
          <w:sz w:val="22"/>
          <w:szCs w:val="22"/>
        </w:rPr>
      </w:pPr>
      <w:r w:rsidRPr="4B8AE489">
        <w:rPr>
          <w:rFonts w:ascii="Calibri" w:hAnsi="Calibri" w:cs="Calibri"/>
          <w:sz w:val="22"/>
          <w:szCs w:val="22"/>
        </w:rPr>
        <w:t>Early and sustained support</w:t>
      </w:r>
      <w:r w:rsidRPr="005D3365">
        <w:rPr>
          <w:rFonts w:ascii="Calibri" w:hAnsi="Calibri" w:cs="Calibri"/>
          <w:sz w:val="22"/>
          <w:szCs w:val="22"/>
        </w:rPr>
        <w:t>: We believe that early recognition and ongoing challenge are essential to avoid missed potential and to maintain motivation over time (1,4).</w:t>
      </w:r>
    </w:p>
    <w:p w14:paraId="41EBE9DC" w14:textId="0F02DE72" w:rsidR="6AD53E19" w:rsidRPr="005D3365" w:rsidRDefault="6AD53E19" w:rsidP="009F3403">
      <w:pPr>
        <w:pStyle w:val="ListParagraph"/>
        <w:numPr>
          <w:ilvl w:val="0"/>
          <w:numId w:val="8"/>
        </w:numPr>
        <w:shd w:val="clear" w:color="auto" w:fill="FFFFFF" w:themeFill="background1"/>
        <w:spacing w:after="0" w:line="259" w:lineRule="auto"/>
        <w:rPr>
          <w:rFonts w:ascii="Calibri" w:hAnsi="Calibri" w:cs="Calibri"/>
          <w:sz w:val="22"/>
          <w:szCs w:val="22"/>
        </w:rPr>
      </w:pPr>
      <w:r w:rsidRPr="4B8AE489">
        <w:rPr>
          <w:rFonts w:ascii="Calibri" w:hAnsi="Calibri" w:cs="Calibri"/>
          <w:sz w:val="22"/>
          <w:szCs w:val="22"/>
        </w:rPr>
        <w:t>Wellbeing as integral</w:t>
      </w:r>
      <w:r w:rsidRPr="005D3365">
        <w:rPr>
          <w:rFonts w:ascii="Calibri" w:hAnsi="Calibri" w:cs="Calibri"/>
          <w:sz w:val="22"/>
          <w:szCs w:val="22"/>
        </w:rPr>
        <w:t>: Academic success and emotional wellbeing are deeply interconnected. Our provision is designed to support both (5,6).</w:t>
      </w:r>
    </w:p>
    <w:p w14:paraId="2B3652BC" w14:textId="123DA3B7" w:rsidR="6AD53E19" w:rsidRDefault="6AD53E19" w:rsidP="009F3403">
      <w:pPr>
        <w:shd w:val="clear" w:color="auto" w:fill="FFFFFF" w:themeFill="background1"/>
        <w:spacing w:before="120" w:after="60" w:line="259" w:lineRule="auto"/>
        <w:rPr>
          <w:rFonts w:ascii="Calibri" w:hAnsi="Calibri" w:cs="Calibri"/>
          <w:sz w:val="22"/>
          <w:szCs w:val="22"/>
        </w:rPr>
      </w:pPr>
      <w:r w:rsidRPr="005D3365">
        <w:rPr>
          <w:rFonts w:ascii="Calibri" w:hAnsi="Calibri" w:cs="Calibri"/>
          <w:sz w:val="22"/>
          <w:szCs w:val="22"/>
        </w:rPr>
        <w:t>These principles guide all aspects of our policy, from identification to classroom practice and beyond.</w:t>
      </w:r>
    </w:p>
    <w:p w14:paraId="026A2C0A" w14:textId="77777777" w:rsidR="00D83AE1" w:rsidRPr="005D3365" w:rsidRDefault="00D83AE1" w:rsidP="009F3403">
      <w:pPr>
        <w:shd w:val="clear" w:color="auto" w:fill="FFFFFF" w:themeFill="background1"/>
        <w:spacing w:before="120" w:after="60" w:line="259" w:lineRule="auto"/>
        <w:rPr>
          <w:rFonts w:ascii="Calibri" w:hAnsi="Calibri" w:cs="Calibri"/>
          <w:sz w:val="22"/>
          <w:szCs w:val="22"/>
        </w:rPr>
      </w:pPr>
    </w:p>
    <w:p w14:paraId="20BB9FA1" w14:textId="77777777" w:rsidR="00291A88" w:rsidRDefault="00291A88">
      <w:pPr>
        <w:rPr>
          <w:rFonts w:ascii="Calibri" w:hAnsi="Calibri" w:cs="Calibri"/>
          <w:b/>
          <w:bCs/>
          <w:sz w:val="22"/>
          <w:szCs w:val="22"/>
        </w:rPr>
      </w:pPr>
      <w:r>
        <w:rPr>
          <w:rFonts w:ascii="Calibri" w:hAnsi="Calibri" w:cs="Calibri"/>
          <w:b/>
          <w:bCs/>
          <w:sz w:val="22"/>
          <w:szCs w:val="22"/>
        </w:rPr>
        <w:br w:type="page"/>
      </w:r>
    </w:p>
    <w:p w14:paraId="63DE537C" w14:textId="17B89F15" w:rsidR="00EA295E" w:rsidRPr="005D3365" w:rsidRDefault="5008FE06" w:rsidP="00052936">
      <w:pPr>
        <w:rPr>
          <w:rFonts w:ascii="Calibri" w:hAnsi="Calibri" w:cs="Calibri"/>
          <w:b/>
          <w:bCs/>
          <w:sz w:val="22"/>
          <w:szCs w:val="22"/>
        </w:rPr>
      </w:pPr>
      <w:r w:rsidRPr="005D3365">
        <w:rPr>
          <w:rFonts w:ascii="Calibri" w:hAnsi="Calibri" w:cs="Calibri"/>
          <w:b/>
          <w:bCs/>
          <w:sz w:val="22"/>
          <w:szCs w:val="22"/>
        </w:rPr>
        <w:lastRenderedPageBreak/>
        <w:t>4</w:t>
      </w:r>
      <w:r w:rsidR="6A36D4EA" w:rsidRPr="005D3365">
        <w:rPr>
          <w:rFonts w:ascii="Calibri" w:hAnsi="Calibri" w:cs="Calibri"/>
          <w:b/>
          <w:bCs/>
          <w:sz w:val="22"/>
          <w:szCs w:val="22"/>
        </w:rPr>
        <w:t>. Identification of Most Able Learners</w:t>
      </w:r>
    </w:p>
    <w:p w14:paraId="7ADFF171" w14:textId="5437E3C3" w:rsidR="65419526" w:rsidRPr="005D3365" w:rsidRDefault="65419526" w:rsidP="009F3403">
      <w:pPr>
        <w:shd w:val="clear" w:color="auto" w:fill="FFFFFF" w:themeFill="background1"/>
        <w:spacing w:before="120" w:after="60" w:line="259" w:lineRule="auto"/>
        <w:rPr>
          <w:rFonts w:ascii="Calibri" w:hAnsi="Calibri" w:cs="Calibri"/>
          <w:sz w:val="22"/>
          <w:szCs w:val="22"/>
        </w:rPr>
      </w:pPr>
      <w:r w:rsidRPr="005D3365">
        <w:rPr>
          <w:rFonts w:ascii="Calibri" w:hAnsi="Calibri" w:cs="Calibri"/>
          <w:sz w:val="22"/>
          <w:szCs w:val="22"/>
        </w:rPr>
        <w:t>We adopt a flexible and inclusive approach to identifying high potential across a broad range of abilities. Our aim is to recognise excellence in academic, creative and leadership domains, while ensuring that identification is fair, context-sensitive and ongoing.</w:t>
      </w:r>
    </w:p>
    <w:p w14:paraId="4F5968B1" w14:textId="1117331D" w:rsidR="65419526" w:rsidRPr="005D3365" w:rsidRDefault="65419526" w:rsidP="009F3403">
      <w:pPr>
        <w:shd w:val="clear" w:color="auto" w:fill="FFFFFF" w:themeFill="background1"/>
        <w:spacing w:before="120" w:after="60" w:line="259" w:lineRule="auto"/>
        <w:rPr>
          <w:rFonts w:ascii="Calibri" w:hAnsi="Calibri" w:cs="Calibri"/>
          <w:sz w:val="22"/>
          <w:szCs w:val="22"/>
        </w:rPr>
      </w:pPr>
      <w:r w:rsidRPr="005D3365">
        <w:rPr>
          <w:rFonts w:ascii="Calibri" w:hAnsi="Calibri" w:cs="Calibri"/>
          <w:sz w:val="22"/>
          <w:szCs w:val="22"/>
        </w:rPr>
        <w:t>We draw on a range of evidence, including:</w:t>
      </w:r>
    </w:p>
    <w:p w14:paraId="41AD436F" w14:textId="078B5BAB" w:rsidR="65419526" w:rsidRPr="005D3365" w:rsidRDefault="65419526" w:rsidP="009F3403">
      <w:pPr>
        <w:pStyle w:val="ListParagraph"/>
        <w:numPr>
          <w:ilvl w:val="0"/>
          <w:numId w:val="1"/>
        </w:numPr>
        <w:shd w:val="clear" w:color="auto" w:fill="FFFFFF" w:themeFill="background1"/>
        <w:spacing w:after="0" w:line="259" w:lineRule="auto"/>
        <w:rPr>
          <w:rFonts w:ascii="Calibri" w:hAnsi="Calibri" w:cs="Calibri"/>
          <w:sz w:val="22"/>
          <w:szCs w:val="22"/>
        </w:rPr>
      </w:pPr>
      <w:r w:rsidRPr="005D3365">
        <w:rPr>
          <w:rFonts w:ascii="Calibri" w:hAnsi="Calibri" w:cs="Calibri"/>
          <w:sz w:val="22"/>
          <w:szCs w:val="22"/>
        </w:rPr>
        <w:t>Standardised assessments and internal academic data</w:t>
      </w:r>
    </w:p>
    <w:p w14:paraId="48470488" w14:textId="0E34A90B" w:rsidR="65419526" w:rsidRPr="005D3365" w:rsidRDefault="65419526" w:rsidP="009F3403">
      <w:pPr>
        <w:pStyle w:val="ListParagraph"/>
        <w:numPr>
          <w:ilvl w:val="0"/>
          <w:numId w:val="1"/>
        </w:numPr>
        <w:shd w:val="clear" w:color="auto" w:fill="FFFFFF" w:themeFill="background1"/>
        <w:spacing w:after="0" w:line="259" w:lineRule="auto"/>
        <w:rPr>
          <w:rFonts w:ascii="Calibri" w:hAnsi="Calibri" w:cs="Calibri"/>
          <w:sz w:val="22"/>
          <w:szCs w:val="22"/>
        </w:rPr>
      </w:pPr>
      <w:r w:rsidRPr="005D3365">
        <w:rPr>
          <w:rFonts w:ascii="Calibri" w:hAnsi="Calibri" w:cs="Calibri"/>
          <w:sz w:val="22"/>
          <w:szCs w:val="22"/>
        </w:rPr>
        <w:t>Professional judgement from teachers and subject specialists</w:t>
      </w:r>
    </w:p>
    <w:p w14:paraId="26470911" w14:textId="31831AAF" w:rsidR="65419526" w:rsidRPr="005D3365" w:rsidRDefault="65419526" w:rsidP="009F3403">
      <w:pPr>
        <w:pStyle w:val="ListParagraph"/>
        <w:numPr>
          <w:ilvl w:val="0"/>
          <w:numId w:val="1"/>
        </w:numPr>
        <w:shd w:val="clear" w:color="auto" w:fill="FFFFFF" w:themeFill="background1"/>
        <w:spacing w:after="0" w:line="259" w:lineRule="auto"/>
        <w:rPr>
          <w:rFonts w:ascii="Calibri" w:hAnsi="Calibri" w:cs="Calibri"/>
          <w:sz w:val="22"/>
          <w:szCs w:val="22"/>
        </w:rPr>
      </w:pPr>
      <w:r w:rsidRPr="005D3365">
        <w:rPr>
          <w:rFonts w:ascii="Calibri" w:hAnsi="Calibri" w:cs="Calibri"/>
          <w:sz w:val="22"/>
          <w:szCs w:val="22"/>
        </w:rPr>
        <w:t>Input from pupils and parents</w:t>
      </w:r>
    </w:p>
    <w:p w14:paraId="4320D088" w14:textId="3350A3F5" w:rsidR="65419526" w:rsidRPr="005D3365" w:rsidRDefault="65419526" w:rsidP="009F3403">
      <w:pPr>
        <w:pStyle w:val="ListParagraph"/>
        <w:numPr>
          <w:ilvl w:val="0"/>
          <w:numId w:val="1"/>
        </w:numPr>
        <w:shd w:val="clear" w:color="auto" w:fill="FFFFFF" w:themeFill="background1"/>
        <w:spacing w:after="0" w:line="259" w:lineRule="auto"/>
        <w:rPr>
          <w:rFonts w:ascii="Calibri" w:hAnsi="Calibri" w:cs="Calibri"/>
          <w:sz w:val="22"/>
          <w:szCs w:val="22"/>
        </w:rPr>
      </w:pPr>
      <w:r w:rsidRPr="005D3365">
        <w:rPr>
          <w:rFonts w:ascii="Calibri" w:hAnsi="Calibri" w:cs="Calibri"/>
          <w:sz w:val="22"/>
          <w:szCs w:val="22"/>
        </w:rPr>
        <w:t>Demonstrated achievement or aptitude in specific areas such as STEM, languages, the arts, or sport</w:t>
      </w:r>
    </w:p>
    <w:p w14:paraId="63F91AC5" w14:textId="65ED7572" w:rsidR="65419526" w:rsidRPr="005D3365" w:rsidRDefault="65419526" w:rsidP="009F3403">
      <w:pPr>
        <w:shd w:val="clear" w:color="auto" w:fill="FFFFFF" w:themeFill="background1"/>
        <w:spacing w:before="120" w:after="60" w:line="259" w:lineRule="auto"/>
        <w:rPr>
          <w:rFonts w:ascii="Calibri" w:hAnsi="Calibri" w:cs="Calibri"/>
          <w:sz w:val="22"/>
          <w:szCs w:val="22"/>
        </w:rPr>
      </w:pPr>
      <w:r w:rsidRPr="005D3365">
        <w:rPr>
          <w:rFonts w:ascii="Calibri" w:hAnsi="Calibri" w:cs="Calibri"/>
          <w:sz w:val="22"/>
          <w:szCs w:val="22"/>
        </w:rPr>
        <w:t xml:space="preserve">We avoid relying solely on test scores or fixed measures of intelligence. Instead, we consider individual context and </w:t>
      </w:r>
      <w:r w:rsidR="1DC00849" w:rsidRPr="005D3365">
        <w:rPr>
          <w:rFonts w:ascii="Calibri" w:hAnsi="Calibri" w:cs="Calibri"/>
          <w:sz w:val="22"/>
          <w:szCs w:val="22"/>
        </w:rPr>
        <w:t xml:space="preserve">relative </w:t>
      </w:r>
      <w:r w:rsidRPr="005D3365">
        <w:rPr>
          <w:rFonts w:ascii="Calibri" w:hAnsi="Calibri" w:cs="Calibri"/>
          <w:sz w:val="22"/>
          <w:szCs w:val="22"/>
        </w:rPr>
        <w:t>norms to reduce bias and ensure that identification reflects the diversity of talent within our school community (1,4).</w:t>
      </w:r>
    </w:p>
    <w:p w14:paraId="49A6DD61" w14:textId="146AA82D" w:rsidR="65419526" w:rsidRPr="005D3365" w:rsidRDefault="65419526" w:rsidP="009F3403">
      <w:pPr>
        <w:shd w:val="clear" w:color="auto" w:fill="FFFFFF" w:themeFill="background1"/>
        <w:spacing w:before="120" w:after="60" w:line="259" w:lineRule="auto"/>
        <w:rPr>
          <w:rFonts w:ascii="Calibri" w:hAnsi="Calibri" w:cs="Calibri"/>
          <w:sz w:val="22"/>
          <w:szCs w:val="22"/>
        </w:rPr>
      </w:pPr>
      <w:r w:rsidRPr="005D3365">
        <w:rPr>
          <w:rFonts w:ascii="Calibri" w:hAnsi="Calibri" w:cs="Calibri"/>
          <w:sz w:val="22"/>
          <w:szCs w:val="22"/>
        </w:rPr>
        <w:t xml:space="preserve">Identification is not a one-off event. We remain open to emerging potential and regularly review our register to ensure it reflects current understanding and pupil development. </w:t>
      </w:r>
    </w:p>
    <w:p w14:paraId="4BB645DE" w14:textId="716963D4" w:rsidR="00EA295E" w:rsidRPr="005D3365" w:rsidRDefault="00EA295E" w:rsidP="00D83AE1">
      <w:pPr>
        <w:shd w:val="clear" w:color="auto" w:fill="FFFFFF" w:themeFill="background1"/>
        <w:spacing w:after="0" w:line="259" w:lineRule="auto"/>
        <w:rPr>
          <w:rFonts w:ascii="Calibri" w:hAnsi="Calibri" w:cs="Calibri"/>
          <w:sz w:val="22"/>
          <w:szCs w:val="22"/>
        </w:rPr>
      </w:pPr>
    </w:p>
    <w:p w14:paraId="2E65E99F" w14:textId="75830236" w:rsidR="00EA295E" w:rsidRPr="005D3365" w:rsidRDefault="3EE3E3B1" w:rsidP="009F3403">
      <w:pPr>
        <w:spacing w:after="0" w:line="259" w:lineRule="auto"/>
        <w:rPr>
          <w:rFonts w:ascii="Calibri" w:hAnsi="Calibri" w:cs="Calibri"/>
          <w:b/>
          <w:bCs/>
          <w:sz w:val="22"/>
          <w:szCs w:val="22"/>
        </w:rPr>
      </w:pPr>
      <w:r w:rsidRPr="005D3365">
        <w:rPr>
          <w:rFonts w:ascii="Calibri" w:hAnsi="Calibri" w:cs="Calibri"/>
          <w:b/>
          <w:bCs/>
          <w:sz w:val="22"/>
          <w:szCs w:val="22"/>
        </w:rPr>
        <w:t>5</w:t>
      </w:r>
      <w:r w:rsidR="6A36D4EA" w:rsidRPr="005D3365">
        <w:rPr>
          <w:rFonts w:ascii="Calibri" w:hAnsi="Calibri" w:cs="Calibri"/>
          <w:b/>
          <w:bCs/>
          <w:sz w:val="22"/>
          <w:szCs w:val="22"/>
        </w:rPr>
        <w:t>. Curriculum and Provision</w:t>
      </w:r>
    </w:p>
    <w:p w14:paraId="56407289" w14:textId="4898282B" w:rsidR="00EA295E" w:rsidRPr="005D3365" w:rsidRDefault="27C7D954" w:rsidP="00762AA7">
      <w:pPr>
        <w:shd w:val="clear" w:color="auto" w:fill="FFFFFF" w:themeFill="background1"/>
        <w:spacing w:before="120" w:after="60" w:line="259" w:lineRule="auto"/>
        <w:rPr>
          <w:rFonts w:ascii="Calibri" w:eastAsia="Aptos" w:hAnsi="Calibri" w:cs="Calibri"/>
          <w:sz w:val="22"/>
          <w:szCs w:val="22"/>
        </w:rPr>
      </w:pPr>
      <w:r w:rsidRPr="005D3365">
        <w:rPr>
          <w:rFonts w:ascii="Calibri" w:eastAsia="Aptos" w:hAnsi="Calibri" w:cs="Calibri"/>
          <w:sz w:val="22"/>
          <w:szCs w:val="22"/>
        </w:rPr>
        <w:t xml:space="preserve">Our provision for most able </w:t>
      </w:r>
      <w:r w:rsidR="005C37FA">
        <w:rPr>
          <w:rFonts w:ascii="Calibri" w:eastAsia="Aptos" w:hAnsi="Calibri" w:cs="Calibri"/>
          <w:sz w:val="22"/>
          <w:szCs w:val="22"/>
        </w:rPr>
        <w:t>pupil</w:t>
      </w:r>
      <w:r w:rsidRPr="005D3365">
        <w:rPr>
          <w:rFonts w:ascii="Calibri" w:eastAsia="Aptos" w:hAnsi="Calibri" w:cs="Calibri"/>
          <w:sz w:val="22"/>
          <w:szCs w:val="22"/>
        </w:rPr>
        <w:t>s includes:</w:t>
      </w:r>
    </w:p>
    <w:p w14:paraId="33691BE8" w14:textId="7D6FCE72" w:rsidR="00EA295E" w:rsidRPr="005D3365" w:rsidRDefault="6A36D4EA" w:rsidP="009F3403">
      <w:pPr>
        <w:pStyle w:val="ListParagraph"/>
        <w:numPr>
          <w:ilvl w:val="0"/>
          <w:numId w:val="6"/>
        </w:numPr>
        <w:shd w:val="clear" w:color="auto" w:fill="FFFFFF" w:themeFill="background1"/>
        <w:spacing w:before="240" w:after="240" w:line="259" w:lineRule="auto"/>
        <w:rPr>
          <w:rFonts w:ascii="Calibri" w:eastAsia="Aptos" w:hAnsi="Calibri" w:cs="Calibri"/>
          <w:sz w:val="22"/>
          <w:szCs w:val="22"/>
        </w:rPr>
      </w:pPr>
      <w:r w:rsidRPr="4B8AE489">
        <w:rPr>
          <w:rFonts w:ascii="Calibri" w:eastAsia="Aptos" w:hAnsi="Calibri" w:cs="Calibri"/>
          <w:sz w:val="22"/>
          <w:szCs w:val="22"/>
        </w:rPr>
        <w:t>Curriculum compacting and acceleration</w:t>
      </w:r>
      <w:r w:rsidRPr="005D3365">
        <w:rPr>
          <w:rFonts w:ascii="Calibri" w:eastAsia="Aptos" w:hAnsi="Calibri" w:cs="Calibri"/>
          <w:sz w:val="22"/>
          <w:szCs w:val="22"/>
        </w:rPr>
        <w:t>, where appropriate</w:t>
      </w:r>
      <w:r w:rsidR="4F5F1F04" w:rsidRPr="005D3365">
        <w:rPr>
          <w:rFonts w:ascii="Calibri" w:eastAsia="Aptos" w:hAnsi="Calibri" w:cs="Calibri"/>
          <w:sz w:val="22"/>
          <w:szCs w:val="22"/>
        </w:rPr>
        <w:t xml:space="preserve">. This may involve </w:t>
      </w:r>
      <w:r w:rsidR="005C37FA">
        <w:rPr>
          <w:rFonts w:ascii="Calibri" w:eastAsia="Aptos" w:hAnsi="Calibri" w:cs="Calibri"/>
          <w:sz w:val="22"/>
          <w:szCs w:val="22"/>
        </w:rPr>
        <w:t>pupil</w:t>
      </w:r>
      <w:r w:rsidR="4F5F1F04" w:rsidRPr="005D3365">
        <w:rPr>
          <w:rFonts w:ascii="Calibri" w:eastAsia="Aptos" w:hAnsi="Calibri" w:cs="Calibri"/>
          <w:sz w:val="22"/>
          <w:szCs w:val="22"/>
        </w:rPr>
        <w:t>s completing GCSEs early.</w:t>
      </w:r>
      <w:r w:rsidRPr="005D3365">
        <w:rPr>
          <w:rFonts w:ascii="Calibri" w:eastAsia="Aptos" w:hAnsi="Calibri" w:cs="Calibri"/>
          <w:sz w:val="22"/>
          <w:szCs w:val="22"/>
        </w:rPr>
        <w:t xml:space="preserve"> [12]</w:t>
      </w:r>
    </w:p>
    <w:p w14:paraId="0C589249" w14:textId="62A16611" w:rsidR="00EA295E" w:rsidRPr="005D3365" w:rsidRDefault="6A36D4EA" w:rsidP="009F3403">
      <w:pPr>
        <w:pStyle w:val="ListParagraph"/>
        <w:numPr>
          <w:ilvl w:val="0"/>
          <w:numId w:val="6"/>
        </w:numPr>
        <w:shd w:val="clear" w:color="auto" w:fill="FFFFFF" w:themeFill="background1"/>
        <w:spacing w:before="240" w:after="240" w:line="259" w:lineRule="auto"/>
        <w:rPr>
          <w:rFonts w:ascii="Calibri" w:eastAsia="Aptos" w:hAnsi="Calibri" w:cs="Calibri"/>
          <w:sz w:val="22"/>
          <w:szCs w:val="22"/>
        </w:rPr>
      </w:pPr>
      <w:r w:rsidRPr="4B8AE489">
        <w:rPr>
          <w:rFonts w:ascii="Calibri" w:eastAsia="Aptos" w:hAnsi="Calibri" w:cs="Calibri"/>
          <w:sz w:val="22"/>
          <w:szCs w:val="22"/>
        </w:rPr>
        <w:t>Enrichment activities</w:t>
      </w:r>
      <w:r w:rsidRPr="005D3365">
        <w:rPr>
          <w:rFonts w:ascii="Calibri" w:eastAsia="Aptos" w:hAnsi="Calibri" w:cs="Calibri"/>
          <w:sz w:val="22"/>
          <w:szCs w:val="22"/>
        </w:rPr>
        <w:t xml:space="preserve"> promoting independent thinking and problem-solving</w:t>
      </w:r>
      <w:r w:rsidR="036A3825" w:rsidRPr="005D3365">
        <w:rPr>
          <w:rFonts w:ascii="Calibri" w:eastAsia="Aptos" w:hAnsi="Calibri" w:cs="Calibri"/>
          <w:sz w:val="22"/>
          <w:szCs w:val="22"/>
        </w:rPr>
        <w:t>. This may be within lessons, organised external speakers or as part of our co-curricular</w:t>
      </w:r>
      <w:r w:rsidR="6D045144" w:rsidRPr="005D3365">
        <w:rPr>
          <w:rFonts w:ascii="Calibri" w:eastAsia="Aptos" w:hAnsi="Calibri" w:cs="Calibri"/>
          <w:sz w:val="22"/>
          <w:szCs w:val="22"/>
        </w:rPr>
        <w:t xml:space="preserve"> programme.</w:t>
      </w:r>
      <w:r w:rsidRPr="005D3365">
        <w:rPr>
          <w:rFonts w:ascii="Calibri" w:eastAsia="Aptos" w:hAnsi="Calibri" w:cs="Calibri"/>
          <w:sz w:val="22"/>
          <w:szCs w:val="22"/>
        </w:rPr>
        <w:t xml:space="preserve"> [7,13]</w:t>
      </w:r>
    </w:p>
    <w:p w14:paraId="51A90084" w14:textId="25D4650E" w:rsidR="00EA295E" w:rsidRPr="005D3365" w:rsidRDefault="6A36D4EA" w:rsidP="009F3403">
      <w:pPr>
        <w:pStyle w:val="ListParagraph"/>
        <w:numPr>
          <w:ilvl w:val="0"/>
          <w:numId w:val="6"/>
        </w:numPr>
        <w:shd w:val="clear" w:color="auto" w:fill="FFFFFF" w:themeFill="background1"/>
        <w:spacing w:before="240" w:after="240" w:line="259" w:lineRule="auto"/>
        <w:rPr>
          <w:rFonts w:ascii="Calibri" w:eastAsia="Aptos" w:hAnsi="Calibri" w:cs="Calibri"/>
          <w:sz w:val="22"/>
          <w:szCs w:val="22"/>
        </w:rPr>
      </w:pPr>
      <w:r w:rsidRPr="4B8AE489">
        <w:rPr>
          <w:rFonts w:ascii="Calibri" w:eastAsia="Aptos" w:hAnsi="Calibri" w:cs="Calibri"/>
          <w:sz w:val="22"/>
          <w:szCs w:val="22"/>
        </w:rPr>
        <w:t>Flexible grouping</w:t>
      </w:r>
      <w:r w:rsidRPr="005D3365">
        <w:rPr>
          <w:rFonts w:ascii="Calibri" w:eastAsia="Aptos" w:hAnsi="Calibri" w:cs="Calibri"/>
          <w:sz w:val="22"/>
          <w:szCs w:val="22"/>
        </w:rPr>
        <w:t xml:space="preserve"> to provide intellectual challenge with peers</w:t>
      </w:r>
      <w:r w:rsidR="7C4FAA9C" w:rsidRPr="005D3365">
        <w:rPr>
          <w:rFonts w:ascii="Calibri" w:eastAsia="Aptos" w:hAnsi="Calibri" w:cs="Calibri"/>
          <w:sz w:val="22"/>
          <w:szCs w:val="22"/>
        </w:rPr>
        <w:t>. This may be through setting, seating arrangements or streaming.</w:t>
      </w:r>
      <w:r w:rsidRPr="005D3365">
        <w:rPr>
          <w:rFonts w:ascii="Calibri" w:eastAsia="Aptos" w:hAnsi="Calibri" w:cs="Calibri"/>
          <w:sz w:val="22"/>
          <w:szCs w:val="22"/>
        </w:rPr>
        <w:t xml:space="preserve"> [12]</w:t>
      </w:r>
    </w:p>
    <w:p w14:paraId="12104236" w14:textId="606987B1" w:rsidR="00EA295E" w:rsidRPr="005D3365" w:rsidRDefault="6A36D4EA" w:rsidP="009F3403">
      <w:pPr>
        <w:pStyle w:val="ListParagraph"/>
        <w:numPr>
          <w:ilvl w:val="0"/>
          <w:numId w:val="6"/>
        </w:numPr>
        <w:shd w:val="clear" w:color="auto" w:fill="FFFFFF" w:themeFill="background1"/>
        <w:spacing w:before="240" w:after="240" w:line="259" w:lineRule="auto"/>
        <w:rPr>
          <w:rFonts w:ascii="Calibri" w:eastAsia="Aptos" w:hAnsi="Calibri" w:cs="Calibri"/>
          <w:sz w:val="22"/>
          <w:szCs w:val="22"/>
        </w:rPr>
      </w:pPr>
      <w:r w:rsidRPr="4B8AE489">
        <w:rPr>
          <w:rFonts w:ascii="Calibri" w:eastAsia="Aptos" w:hAnsi="Calibri" w:cs="Calibri"/>
          <w:sz w:val="22"/>
          <w:szCs w:val="22"/>
        </w:rPr>
        <w:t>Co-curricular and extra-curricular experiences</w:t>
      </w:r>
      <w:r w:rsidRPr="005D3365">
        <w:rPr>
          <w:rFonts w:ascii="Calibri" w:eastAsia="Aptos" w:hAnsi="Calibri" w:cs="Calibri"/>
          <w:sz w:val="22"/>
          <w:szCs w:val="22"/>
        </w:rPr>
        <w:t>, such as competitions, specialist mentoring, and stretch opportunities</w:t>
      </w:r>
      <w:r w:rsidR="62AEEB94" w:rsidRPr="005D3365">
        <w:rPr>
          <w:rFonts w:ascii="Calibri" w:eastAsia="Aptos" w:hAnsi="Calibri" w:cs="Calibri"/>
          <w:sz w:val="22"/>
          <w:szCs w:val="22"/>
        </w:rPr>
        <w:t>.</w:t>
      </w:r>
      <w:r w:rsidRPr="005D3365">
        <w:rPr>
          <w:rFonts w:ascii="Calibri" w:eastAsia="Aptos" w:hAnsi="Calibri" w:cs="Calibri"/>
          <w:sz w:val="22"/>
          <w:szCs w:val="22"/>
        </w:rPr>
        <w:t xml:space="preserve"> [14,15]</w:t>
      </w:r>
    </w:p>
    <w:p w14:paraId="7A3BBCD6" w14:textId="4C3476C1" w:rsidR="00EA295E" w:rsidRPr="005D3365" w:rsidRDefault="6A36D4EA" w:rsidP="009F3403">
      <w:pPr>
        <w:pStyle w:val="ListParagraph"/>
        <w:numPr>
          <w:ilvl w:val="0"/>
          <w:numId w:val="6"/>
        </w:numPr>
        <w:shd w:val="clear" w:color="auto" w:fill="FFFFFF" w:themeFill="background1"/>
        <w:spacing w:before="240" w:after="240" w:line="259" w:lineRule="auto"/>
        <w:rPr>
          <w:rFonts w:ascii="Calibri" w:eastAsia="Aptos" w:hAnsi="Calibri" w:cs="Calibri"/>
          <w:sz w:val="22"/>
          <w:szCs w:val="22"/>
        </w:rPr>
      </w:pPr>
      <w:r w:rsidRPr="4B8AE489">
        <w:rPr>
          <w:rFonts w:ascii="Calibri" w:eastAsia="Aptos" w:hAnsi="Calibri" w:cs="Calibri"/>
          <w:sz w:val="22"/>
          <w:szCs w:val="22"/>
        </w:rPr>
        <w:t xml:space="preserve">Differentiated classroom teaching </w:t>
      </w:r>
      <w:r w:rsidR="69B241D4" w:rsidRPr="4B8AE489">
        <w:rPr>
          <w:rFonts w:ascii="Calibri" w:eastAsia="Aptos" w:hAnsi="Calibri" w:cs="Calibri"/>
          <w:sz w:val="22"/>
          <w:szCs w:val="22"/>
        </w:rPr>
        <w:t>to the top</w:t>
      </w:r>
      <w:r w:rsidR="69B241D4" w:rsidRPr="005D3365">
        <w:rPr>
          <w:rFonts w:ascii="Calibri" w:eastAsia="Aptos" w:hAnsi="Calibri" w:cs="Calibri"/>
          <w:sz w:val="22"/>
          <w:szCs w:val="22"/>
        </w:rPr>
        <w:t xml:space="preserve">, </w:t>
      </w:r>
      <w:r w:rsidRPr="005D3365">
        <w:rPr>
          <w:rFonts w:ascii="Calibri" w:eastAsia="Aptos" w:hAnsi="Calibri" w:cs="Calibri"/>
          <w:sz w:val="22"/>
          <w:szCs w:val="22"/>
        </w:rPr>
        <w:t>with depth and challenge built into all subjects</w:t>
      </w:r>
      <w:r w:rsidR="5FA3DA26" w:rsidRPr="005D3365">
        <w:rPr>
          <w:rFonts w:ascii="Calibri" w:eastAsia="Aptos" w:hAnsi="Calibri" w:cs="Calibri"/>
          <w:sz w:val="22"/>
          <w:szCs w:val="22"/>
        </w:rPr>
        <w:t>.</w:t>
      </w:r>
    </w:p>
    <w:p w14:paraId="31D7E5DA" w14:textId="55C2FD99" w:rsidR="00EA295E" w:rsidRPr="005D3365" w:rsidRDefault="27C7D954" w:rsidP="00034D2B">
      <w:pPr>
        <w:shd w:val="clear" w:color="auto" w:fill="FFFFFF" w:themeFill="background1"/>
        <w:spacing w:before="240" w:after="0" w:line="259" w:lineRule="auto"/>
        <w:rPr>
          <w:rFonts w:ascii="Calibri" w:eastAsia="Aptos" w:hAnsi="Calibri" w:cs="Calibri"/>
          <w:sz w:val="22"/>
          <w:szCs w:val="22"/>
        </w:rPr>
      </w:pPr>
      <w:r w:rsidRPr="005D3365">
        <w:rPr>
          <w:rFonts w:ascii="Calibri" w:eastAsia="Aptos" w:hAnsi="Calibri" w:cs="Calibri"/>
          <w:sz w:val="22"/>
          <w:szCs w:val="22"/>
        </w:rPr>
        <w:t xml:space="preserve">We also ensure that teachers are supported through </w:t>
      </w:r>
      <w:r w:rsidRPr="4B8AE489">
        <w:rPr>
          <w:rFonts w:ascii="Calibri" w:eastAsia="Aptos" w:hAnsi="Calibri" w:cs="Calibri"/>
          <w:sz w:val="22"/>
          <w:szCs w:val="22"/>
        </w:rPr>
        <w:t>ongoing professional development</w:t>
      </w:r>
      <w:r w:rsidRPr="005D3365">
        <w:rPr>
          <w:rFonts w:ascii="Calibri" w:eastAsia="Aptos" w:hAnsi="Calibri" w:cs="Calibri"/>
          <w:sz w:val="22"/>
          <w:szCs w:val="22"/>
        </w:rPr>
        <w:t xml:space="preserve"> in stretching high-ability learners [1,5].</w:t>
      </w:r>
    </w:p>
    <w:p w14:paraId="107867AB" w14:textId="7F76DEA9" w:rsidR="00EA295E" w:rsidRPr="005D3365" w:rsidRDefault="00EA295E" w:rsidP="00D83AE1">
      <w:pPr>
        <w:shd w:val="clear" w:color="auto" w:fill="FFFFFF" w:themeFill="background1"/>
        <w:spacing w:after="0" w:line="240" w:lineRule="auto"/>
        <w:rPr>
          <w:rFonts w:ascii="Calibri" w:hAnsi="Calibri" w:cs="Calibri"/>
          <w:sz w:val="22"/>
          <w:szCs w:val="22"/>
        </w:rPr>
      </w:pPr>
    </w:p>
    <w:p w14:paraId="42D05485" w14:textId="36246FC5" w:rsidR="00EA295E" w:rsidRPr="005D3365" w:rsidRDefault="606EE985" w:rsidP="009F3403">
      <w:pPr>
        <w:spacing w:after="0" w:line="259" w:lineRule="auto"/>
        <w:rPr>
          <w:rFonts w:ascii="Calibri" w:hAnsi="Calibri" w:cs="Calibri"/>
          <w:b/>
          <w:bCs/>
          <w:sz w:val="22"/>
          <w:szCs w:val="22"/>
        </w:rPr>
      </w:pPr>
      <w:r w:rsidRPr="005D3365">
        <w:rPr>
          <w:rFonts w:ascii="Calibri" w:hAnsi="Calibri" w:cs="Calibri"/>
          <w:b/>
          <w:bCs/>
          <w:sz w:val="22"/>
          <w:szCs w:val="22"/>
        </w:rPr>
        <w:t>6</w:t>
      </w:r>
      <w:r w:rsidR="6A36D4EA" w:rsidRPr="005D3365">
        <w:rPr>
          <w:rFonts w:ascii="Calibri" w:hAnsi="Calibri" w:cs="Calibri"/>
          <w:b/>
          <w:bCs/>
          <w:sz w:val="22"/>
          <w:szCs w:val="22"/>
        </w:rPr>
        <w:t xml:space="preserve">. Wellbeing of Most Able </w:t>
      </w:r>
      <w:r w:rsidR="005C37FA">
        <w:rPr>
          <w:rFonts w:ascii="Calibri" w:hAnsi="Calibri" w:cs="Calibri"/>
          <w:b/>
          <w:bCs/>
          <w:sz w:val="22"/>
          <w:szCs w:val="22"/>
        </w:rPr>
        <w:t>Pupil</w:t>
      </w:r>
      <w:r w:rsidR="6A36D4EA" w:rsidRPr="005D3365">
        <w:rPr>
          <w:rFonts w:ascii="Calibri" w:hAnsi="Calibri" w:cs="Calibri"/>
          <w:b/>
          <w:bCs/>
          <w:sz w:val="22"/>
          <w:szCs w:val="22"/>
        </w:rPr>
        <w:t>s</w:t>
      </w:r>
    </w:p>
    <w:p w14:paraId="0E86114F" w14:textId="285426D8" w:rsidR="00EA295E" w:rsidRPr="005D3365" w:rsidRDefault="27C7D954" w:rsidP="00762AA7">
      <w:pPr>
        <w:shd w:val="clear" w:color="auto" w:fill="FFFFFF" w:themeFill="background1"/>
        <w:spacing w:before="120" w:after="60" w:line="259" w:lineRule="auto"/>
        <w:rPr>
          <w:rFonts w:ascii="Calibri" w:eastAsia="Aptos" w:hAnsi="Calibri" w:cs="Calibri"/>
          <w:sz w:val="22"/>
          <w:szCs w:val="22"/>
        </w:rPr>
      </w:pPr>
      <w:r w:rsidRPr="005D3365">
        <w:rPr>
          <w:rFonts w:ascii="Calibri" w:eastAsia="Aptos" w:hAnsi="Calibri" w:cs="Calibri"/>
          <w:sz w:val="22"/>
          <w:szCs w:val="22"/>
        </w:rPr>
        <w:t xml:space="preserve">Supporting the most able is not only an academic responsibility </w:t>
      </w:r>
      <w:r w:rsidR="00D14234">
        <w:rPr>
          <w:rFonts w:ascii="Calibri" w:eastAsia="Aptos" w:hAnsi="Calibri" w:cs="Calibri"/>
          <w:sz w:val="22"/>
          <w:szCs w:val="22"/>
        </w:rPr>
        <w:t xml:space="preserve">- </w:t>
      </w:r>
      <w:r w:rsidR="003E7458" w:rsidRPr="005D3365">
        <w:rPr>
          <w:rFonts w:ascii="Calibri" w:eastAsia="Aptos" w:hAnsi="Calibri" w:cs="Calibri"/>
          <w:sz w:val="22"/>
          <w:szCs w:val="22"/>
        </w:rPr>
        <w:t>it also</w:t>
      </w:r>
      <w:r w:rsidRPr="005D3365">
        <w:rPr>
          <w:rFonts w:ascii="Calibri" w:eastAsia="Aptos" w:hAnsi="Calibri" w:cs="Calibri"/>
          <w:sz w:val="22"/>
          <w:szCs w:val="22"/>
        </w:rPr>
        <w:t xml:space="preserve"> includes nurturing their </w:t>
      </w:r>
      <w:r w:rsidRPr="5D6E1CDE">
        <w:rPr>
          <w:rFonts w:ascii="Calibri" w:eastAsia="Aptos" w:hAnsi="Calibri" w:cs="Calibri"/>
          <w:sz w:val="22"/>
          <w:szCs w:val="22"/>
        </w:rPr>
        <w:t>emotional, social, and psychological wellbeing</w:t>
      </w:r>
      <w:r w:rsidRPr="005D3365">
        <w:rPr>
          <w:rFonts w:ascii="Calibri" w:eastAsia="Aptos" w:hAnsi="Calibri" w:cs="Calibri"/>
          <w:sz w:val="22"/>
          <w:szCs w:val="22"/>
        </w:rPr>
        <w:t xml:space="preserve">. High-ability learners may experience anxiety, perfectionism, fear of failure, isolation, or difficulties in peer relationships [4,7]. A holistic approach recognises that </w:t>
      </w:r>
      <w:r w:rsidRPr="5D6E1CDE">
        <w:rPr>
          <w:rFonts w:ascii="Calibri" w:eastAsia="Aptos" w:hAnsi="Calibri" w:cs="Calibri"/>
          <w:sz w:val="22"/>
          <w:szCs w:val="22"/>
        </w:rPr>
        <w:t>wellbeing and achievement are deeply interconnected</w:t>
      </w:r>
      <w:r w:rsidRPr="005D3365">
        <w:rPr>
          <w:rFonts w:ascii="Calibri" w:eastAsia="Aptos" w:hAnsi="Calibri" w:cs="Calibri"/>
          <w:sz w:val="22"/>
          <w:szCs w:val="22"/>
        </w:rPr>
        <w:t>.</w:t>
      </w:r>
    </w:p>
    <w:p w14:paraId="3B55692A" w14:textId="4D698CD5" w:rsidR="00EA295E" w:rsidRPr="005D3365" w:rsidRDefault="27C7D954" w:rsidP="5D6E1CDE">
      <w:pPr>
        <w:shd w:val="clear" w:color="auto" w:fill="FFFFFF" w:themeFill="background1"/>
        <w:spacing w:before="120" w:after="60" w:line="259" w:lineRule="auto"/>
        <w:rPr>
          <w:rFonts w:ascii="Calibri" w:eastAsia="Aptos" w:hAnsi="Calibri" w:cs="Calibri"/>
          <w:b/>
          <w:bCs/>
          <w:sz w:val="22"/>
          <w:szCs w:val="22"/>
        </w:rPr>
      </w:pPr>
      <w:r w:rsidRPr="5D6E1CDE">
        <w:rPr>
          <w:rFonts w:ascii="Calibri" w:eastAsia="Aptos" w:hAnsi="Calibri" w:cs="Calibri"/>
          <w:sz w:val="22"/>
          <w:szCs w:val="22"/>
        </w:rPr>
        <w:t>Our approach includes:</w:t>
      </w:r>
    </w:p>
    <w:p w14:paraId="38D30CF1" w14:textId="34E1ECA0" w:rsidR="00EA295E" w:rsidRPr="005D3365" w:rsidRDefault="27C7D954" w:rsidP="00D83AE1">
      <w:pPr>
        <w:pStyle w:val="ListParagraph"/>
        <w:numPr>
          <w:ilvl w:val="0"/>
          <w:numId w:val="5"/>
        </w:numPr>
        <w:shd w:val="clear" w:color="auto" w:fill="FFFFFF" w:themeFill="background1"/>
        <w:spacing w:after="240" w:line="259" w:lineRule="auto"/>
        <w:rPr>
          <w:rFonts w:ascii="Calibri" w:eastAsia="Aptos" w:hAnsi="Calibri" w:cs="Calibri"/>
          <w:sz w:val="22"/>
          <w:szCs w:val="22"/>
        </w:rPr>
      </w:pPr>
      <w:r w:rsidRPr="4B8AE489">
        <w:rPr>
          <w:rFonts w:ascii="Calibri" w:eastAsia="Aptos" w:hAnsi="Calibri" w:cs="Calibri"/>
          <w:sz w:val="22"/>
          <w:szCs w:val="22"/>
        </w:rPr>
        <w:t>Monitoring emotional health</w:t>
      </w:r>
      <w:r w:rsidRPr="005D3365">
        <w:rPr>
          <w:rFonts w:ascii="Calibri" w:eastAsia="Aptos" w:hAnsi="Calibri" w:cs="Calibri"/>
          <w:sz w:val="22"/>
          <w:szCs w:val="22"/>
        </w:rPr>
        <w:t xml:space="preserve"> through </w:t>
      </w:r>
      <w:r w:rsidR="71A6128A" w:rsidRPr="005D3365">
        <w:rPr>
          <w:rFonts w:ascii="Calibri" w:eastAsia="Aptos" w:hAnsi="Calibri" w:cs="Calibri"/>
          <w:sz w:val="22"/>
          <w:szCs w:val="22"/>
        </w:rPr>
        <w:t xml:space="preserve">teaching, </w:t>
      </w:r>
      <w:r w:rsidRPr="005D3365">
        <w:rPr>
          <w:rFonts w:ascii="Calibri" w:eastAsia="Aptos" w:hAnsi="Calibri" w:cs="Calibri"/>
          <w:sz w:val="22"/>
          <w:szCs w:val="22"/>
        </w:rPr>
        <w:t>pastoral systems, tutor time and mentoring</w:t>
      </w:r>
    </w:p>
    <w:p w14:paraId="71D71BCD" w14:textId="64C73AFE" w:rsidR="00EA295E" w:rsidRPr="005D3365" w:rsidRDefault="27C7D954" w:rsidP="009F3403">
      <w:pPr>
        <w:pStyle w:val="ListParagraph"/>
        <w:numPr>
          <w:ilvl w:val="0"/>
          <w:numId w:val="5"/>
        </w:numPr>
        <w:shd w:val="clear" w:color="auto" w:fill="FFFFFF" w:themeFill="background1"/>
        <w:spacing w:before="240" w:after="240" w:line="259" w:lineRule="auto"/>
        <w:rPr>
          <w:rFonts w:ascii="Calibri" w:eastAsia="Aptos" w:hAnsi="Calibri" w:cs="Calibri"/>
          <w:sz w:val="22"/>
          <w:szCs w:val="22"/>
        </w:rPr>
      </w:pPr>
      <w:r w:rsidRPr="4B8AE489">
        <w:rPr>
          <w:rFonts w:ascii="Calibri" w:eastAsia="Aptos" w:hAnsi="Calibri" w:cs="Calibri"/>
          <w:sz w:val="22"/>
          <w:szCs w:val="22"/>
        </w:rPr>
        <w:t>Providing opportunities for social connection</w:t>
      </w:r>
      <w:r w:rsidRPr="005D3365">
        <w:rPr>
          <w:rFonts w:ascii="Calibri" w:eastAsia="Aptos" w:hAnsi="Calibri" w:cs="Calibri"/>
          <w:sz w:val="22"/>
          <w:szCs w:val="22"/>
        </w:rPr>
        <w:t>, including peer groups, team projects, and enrichment activities that build confidence and collaboration [8]</w:t>
      </w:r>
    </w:p>
    <w:p w14:paraId="03BA662E" w14:textId="3B0EEFC2" w:rsidR="00EA295E" w:rsidRPr="005D3365" w:rsidRDefault="27C7D954" w:rsidP="009F3403">
      <w:pPr>
        <w:pStyle w:val="ListParagraph"/>
        <w:numPr>
          <w:ilvl w:val="0"/>
          <w:numId w:val="5"/>
        </w:numPr>
        <w:shd w:val="clear" w:color="auto" w:fill="FFFFFF" w:themeFill="background1"/>
        <w:spacing w:before="240" w:after="240" w:line="259" w:lineRule="auto"/>
        <w:rPr>
          <w:rFonts w:ascii="Calibri" w:eastAsia="Aptos" w:hAnsi="Calibri" w:cs="Calibri"/>
          <w:sz w:val="22"/>
          <w:szCs w:val="22"/>
        </w:rPr>
      </w:pPr>
      <w:r w:rsidRPr="4B8AE489">
        <w:rPr>
          <w:rFonts w:ascii="Calibri" w:eastAsia="Aptos" w:hAnsi="Calibri" w:cs="Calibri"/>
          <w:sz w:val="22"/>
          <w:szCs w:val="22"/>
        </w:rPr>
        <w:t>Recognising asynchronous development</w:t>
      </w:r>
      <w:r w:rsidRPr="005D3365">
        <w:rPr>
          <w:rFonts w:ascii="Calibri" w:eastAsia="Aptos" w:hAnsi="Calibri" w:cs="Calibri"/>
          <w:sz w:val="22"/>
          <w:szCs w:val="22"/>
        </w:rPr>
        <w:t xml:space="preserve"> </w:t>
      </w:r>
      <w:r w:rsidR="00D14234">
        <w:rPr>
          <w:rFonts w:ascii="Calibri" w:eastAsia="Aptos" w:hAnsi="Calibri" w:cs="Calibri"/>
          <w:sz w:val="22"/>
          <w:szCs w:val="22"/>
        </w:rPr>
        <w:t xml:space="preserve">- </w:t>
      </w:r>
      <w:r w:rsidRPr="005D3365">
        <w:rPr>
          <w:rFonts w:ascii="Calibri" w:eastAsia="Aptos" w:hAnsi="Calibri" w:cs="Calibri"/>
          <w:sz w:val="22"/>
          <w:szCs w:val="22"/>
        </w:rPr>
        <w:t xml:space="preserve">where emotional maturity may not match intellectual ability </w:t>
      </w:r>
      <w:r w:rsidR="00D14234">
        <w:rPr>
          <w:rFonts w:ascii="Calibri" w:eastAsia="Aptos" w:hAnsi="Calibri" w:cs="Calibri"/>
          <w:sz w:val="22"/>
          <w:szCs w:val="22"/>
        </w:rPr>
        <w:t xml:space="preserve">- </w:t>
      </w:r>
      <w:r w:rsidRPr="005D3365">
        <w:rPr>
          <w:rFonts w:ascii="Calibri" w:eastAsia="Aptos" w:hAnsi="Calibri" w:cs="Calibri"/>
          <w:sz w:val="22"/>
          <w:szCs w:val="22"/>
        </w:rPr>
        <w:t>and responding with sensitivity in both curriculum and care</w:t>
      </w:r>
    </w:p>
    <w:p w14:paraId="382BEB85" w14:textId="3D4C08AA" w:rsidR="00EA295E" w:rsidRPr="005D3365" w:rsidRDefault="27C7D954" w:rsidP="009F3403">
      <w:pPr>
        <w:pStyle w:val="ListParagraph"/>
        <w:numPr>
          <w:ilvl w:val="0"/>
          <w:numId w:val="5"/>
        </w:numPr>
        <w:shd w:val="clear" w:color="auto" w:fill="FFFFFF" w:themeFill="background1"/>
        <w:spacing w:before="240" w:after="240" w:line="259" w:lineRule="auto"/>
        <w:rPr>
          <w:rFonts w:ascii="Calibri" w:eastAsia="Aptos" w:hAnsi="Calibri" w:cs="Calibri"/>
          <w:sz w:val="22"/>
          <w:szCs w:val="22"/>
        </w:rPr>
      </w:pPr>
      <w:r w:rsidRPr="4B8AE489">
        <w:rPr>
          <w:rFonts w:ascii="Calibri" w:eastAsia="Aptos" w:hAnsi="Calibri" w:cs="Calibri"/>
          <w:sz w:val="22"/>
          <w:szCs w:val="22"/>
        </w:rPr>
        <w:lastRenderedPageBreak/>
        <w:t>Normalising challenge and failure</w:t>
      </w:r>
      <w:r w:rsidRPr="005D3365">
        <w:rPr>
          <w:rFonts w:ascii="Calibri" w:eastAsia="Aptos" w:hAnsi="Calibri" w:cs="Calibri"/>
          <w:sz w:val="22"/>
          <w:szCs w:val="22"/>
        </w:rPr>
        <w:t xml:space="preserve"> as part of learning to build resilience and reduce perfectionist tendencies [7]</w:t>
      </w:r>
    </w:p>
    <w:p w14:paraId="60829A2E" w14:textId="1B3E77C1" w:rsidR="00EA295E" w:rsidRPr="005D3365" w:rsidRDefault="27C7D954" w:rsidP="009F3403">
      <w:pPr>
        <w:pStyle w:val="ListParagraph"/>
        <w:numPr>
          <w:ilvl w:val="0"/>
          <w:numId w:val="5"/>
        </w:numPr>
        <w:shd w:val="clear" w:color="auto" w:fill="FFFFFF" w:themeFill="background1"/>
        <w:spacing w:before="240" w:after="240" w:line="259" w:lineRule="auto"/>
        <w:rPr>
          <w:rFonts w:ascii="Calibri" w:eastAsia="Aptos" w:hAnsi="Calibri" w:cs="Calibri"/>
          <w:sz w:val="22"/>
          <w:szCs w:val="22"/>
        </w:rPr>
      </w:pPr>
      <w:r w:rsidRPr="4B8AE489">
        <w:rPr>
          <w:rFonts w:ascii="Calibri" w:eastAsia="Aptos" w:hAnsi="Calibri" w:cs="Calibri"/>
          <w:sz w:val="22"/>
          <w:szCs w:val="22"/>
        </w:rPr>
        <w:t>Working with parents and carers</w:t>
      </w:r>
      <w:r w:rsidRPr="005D3365">
        <w:rPr>
          <w:rFonts w:ascii="Calibri" w:eastAsia="Aptos" w:hAnsi="Calibri" w:cs="Calibri"/>
          <w:sz w:val="22"/>
          <w:szCs w:val="22"/>
        </w:rPr>
        <w:t xml:space="preserve"> to understand the wider emotional needs and stressors experienced by able learners</w:t>
      </w:r>
    </w:p>
    <w:p w14:paraId="449ADBAD" w14:textId="24F87EFD" w:rsidR="00EA295E" w:rsidRPr="005D3365" w:rsidRDefault="27C7D954" w:rsidP="009F3403">
      <w:pPr>
        <w:pStyle w:val="ListParagraph"/>
        <w:numPr>
          <w:ilvl w:val="0"/>
          <w:numId w:val="5"/>
        </w:numPr>
        <w:shd w:val="clear" w:color="auto" w:fill="FFFFFF" w:themeFill="background1"/>
        <w:spacing w:before="240" w:after="240" w:line="259" w:lineRule="auto"/>
        <w:rPr>
          <w:rFonts w:ascii="Calibri" w:eastAsia="Aptos" w:hAnsi="Calibri" w:cs="Calibri"/>
          <w:sz w:val="22"/>
          <w:szCs w:val="22"/>
        </w:rPr>
      </w:pPr>
      <w:r w:rsidRPr="4B8AE489">
        <w:rPr>
          <w:rFonts w:ascii="Calibri" w:eastAsia="Aptos" w:hAnsi="Calibri" w:cs="Calibri"/>
          <w:sz w:val="22"/>
          <w:szCs w:val="22"/>
        </w:rPr>
        <w:t>Staff training</w:t>
      </w:r>
      <w:r w:rsidRPr="005D3365">
        <w:rPr>
          <w:rFonts w:ascii="Calibri" w:eastAsia="Aptos" w:hAnsi="Calibri" w:cs="Calibri"/>
          <w:sz w:val="22"/>
          <w:szCs w:val="22"/>
        </w:rPr>
        <w:t xml:space="preserve"> on how to identify and support mental health concerns specific to high-ability </w:t>
      </w:r>
      <w:r w:rsidR="005C37FA">
        <w:rPr>
          <w:rFonts w:ascii="Calibri" w:eastAsia="Aptos" w:hAnsi="Calibri" w:cs="Calibri"/>
          <w:sz w:val="22"/>
          <w:szCs w:val="22"/>
        </w:rPr>
        <w:t>pupil</w:t>
      </w:r>
      <w:r w:rsidRPr="005D3365">
        <w:rPr>
          <w:rFonts w:ascii="Calibri" w:eastAsia="Aptos" w:hAnsi="Calibri" w:cs="Calibri"/>
          <w:sz w:val="22"/>
          <w:szCs w:val="22"/>
        </w:rPr>
        <w:t>s [14]</w:t>
      </w:r>
    </w:p>
    <w:p w14:paraId="28F085A7" w14:textId="001DACE2" w:rsidR="00EA295E" w:rsidRPr="005D3365" w:rsidRDefault="27C7D954" w:rsidP="00034D2B">
      <w:pPr>
        <w:shd w:val="clear" w:color="auto" w:fill="FFFFFF" w:themeFill="background1"/>
        <w:spacing w:before="240" w:after="0" w:line="259" w:lineRule="auto"/>
        <w:rPr>
          <w:rFonts w:ascii="Calibri" w:eastAsia="Aptos" w:hAnsi="Calibri" w:cs="Calibri"/>
          <w:sz w:val="22"/>
          <w:szCs w:val="22"/>
        </w:rPr>
      </w:pPr>
      <w:r w:rsidRPr="005D3365">
        <w:rPr>
          <w:rFonts w:ascii="Calibri" w:eastAsia="Aptos" w:hAnsi="Calibri" w:cs="Calibri"/>
          <w:sz w:val="22"/>
          <w:szCs w:val="22"/>
        </w:rPr>
        <w:t xml:space="preserve">We are committed to creating an environment where the most able can </w:t>
      </w:r>
      <w:r w:rsidRPr="4B8AE489">
        <w:rPr>
          <w:rFonts w:ascii="Calibri" w:eastAsia="Aptos" w:hAnsi="Calibri" w:cs="Calibri"/>
          <w:sz w:val="22"/>
          <w:szCs w:val="22"/>
        </w:rPr>
        <w:t>thrive without pressure to perform</w:t>
      </w:r>
      <w:r w:rsidRPr="005D3365">
        <w:rPr>
          <w:rFonts w:ascii="Calibri" w:eastAsia="Aptos" w:hAnsi="Calibri" w:cs="Calibri"/>
          <w:sz w:val="22"/>
          <w:szCs w:val="22"/>
        </w:rPr>
        <w:t xml:space="preserve">, and where their </w:t>
      </w:r>
      <w:r w:rsidRPr="4B8AE489">
        <w:rPr>
          <w:rFonts w:ascii="Calibri" w:eastAsia="Aptos" w:hAnsi="Calibri" w:cs="Calibri"/>
          <w:sz w:val="22"/>
          <w:szCs w:val="22"/>
        </w:rPr>
        <w:t>identity is valued beyond achievement</w:t>
      </w:r>
      <w:r w:rsidRPr="005D3365">
        <w:rPr>
          <w:rFonts w:ascii="Calibri" w:eastAsia="Aptos" w:hAnsi="Calibri" w:cs="Calibri"/>
          <w:sz w:val="22"/>
          <w:szCs w:val="22"/>
        </w:rPr>
        <w:t>. We actively integrate wellbeing into our definition of success.</w:t>
      </w:r>
    </w:p>
    <w:p w14:paraId="17CEA80D" w14:textId="432743A9" w:rsidR="00EA295E" w:rsidRPr="005D3365" w:rsidRDefault="00EA295E" w:rsidP="00034D2B">
      <w:pPr>
        <w:shd w:val="clear" w:color="auto" w:fill="FFFFFF" w:themeFill="background1"/>
        <w:spacing w:after="0" w:line="259" w:lineRule="auto"/>
        <w:rPr>
          <w:rFonts w:ascii="Calibri" w:hAnsi="Calibri" w:cs="Calibri"/>
          <w:sz w:val="22"/>
          <w:szCs w:val="22"/>
        </w:rPr>
      </w:pPr>
    </w:p>
    <w:p w14:paraId="17A30120" w14:textId="6BE93073" w:rsidR="00EA295E" w:rsidRPr="005D3365" w:rsidRDefault="1358E16F" w:rsidP="009F3403">
      <w:pPr>
        <w:spacing w:after="0" w:line="259" w:lineRule="auto"/>
        <w:rPr>
          <w:rFonts w:ascii="Calibri" w:hAnsi="Calibri" w:cs="Calibri"/>
          <w:b/>
          <w:bCs/>
          <w:sz w:val="22"/>
          <w:szCs w:val="22"/>
        </w:rPr>
      </w:pPr>
      <w:r w:rsidRPr="005D3365">
        <w:rPr>
          <w:rFonts w:ascii="Calibri" w:hAnsi="Calibri" w:cs="Calibri"/>
          <w:b/>
          <w:bCs/>
          <w:sz w:val="22"/>
          <w:szCs w:val="22"/>
        </w:rPr>
        <w:t>7</w:t>
      </w:r>
      <w:r w:rsidR="6A36D4EA" w:rsidRPr="005D3365">
        <w:rPr>
          <w:rFonts w:ascii="Calibri" w:hAnsi="Calibri" w:cs="Calibri"/>
          <w:b/>
          <w:bCs/>
          <w:sz w:val="22"/>
          <w:szCs w:val="22"/>
        </w:rPr>
        <w:t>. Monitoring and Evaluation</w:t>
      </w:r>
    </w:p>
    <w:p w14:paraId="4B5BB593" w14:textId="3F71FC34" w:rsidR="00EA295E" w:rsidRPr="005D3365" w:rsidRDefault="27C7D954" w:rsidP="00AE0ABB">
      <w:pPr>
        <w:shd w:val="clear" w:color="auto" w:fill="FFFFFF" w:themeFill="background1"/>
        <w:spacing w:before="120" w:after="60" w:line="259" w:lineRule="auto"/>
        <w:rPr>
          <w:rFonts w:ascii="Calibri" w:eastAsia="Aptos" w:hAnsi="Calibri" w:cs="Calibri"/>
          <w:sz w:val="22"/>
          <w:szCs w:val="22"/>
        </w:rPr>
      </w:pPr>
      <w:r w:rsidRPr="005D3365">
        <w:rPr>
          <w:rFonts w:ascii="Calibri" w:eastAsia="Aptos" w:hAnsi="Calibri" w:cs="Calibri"/>
          <w:sz w:val="22"/>
          <w:szCs w:val="22"/>
        </w:rPr>
        <w:t>We monitor most able learners by:</w:t>
      </w:r>
    </w:p>
    <w:p w14:paraId="12CF71E4" w14:textId="451AC199" w:rsidR="00EA295E" w:rsidRPr="005D3365" w:rsidRDefault="27C7D954" w:rsidP="003E7458">
      <w:pPr>
        <w:pStyle w:val="ListParagraph"/>
        <w:numPr>
          <w:ilvl w:val="0"/>
          <w:numId w:val="4"/>
        </w:numPr>
        <w:shd w:val="clear" w:color="auto" w:fill="FFFFFF" w:themeFill="background1"/>
        <w:spacing w:after="240" w:line="259" w:lineRule="auto"/>
        <w:rPr>
          <w:rFonts w:ascii="Calibri" w:eastAsia="Aptos" w:hAnsi="Calibri" w:cs="Calibri"/>
          <w:sz w:val="22"/>
          <w:szCs w:val="22"/>
        </w:rPr>
      </w:pPr>
      <w:r w:rsidRPr="005D3365">
        <w:rPr>
          <w:rFonts w:ascii="Calibri" w:eastAsia="Aptos" w:hAnsi="Calibri" w:cs="Calibri"/>
          <w:sz w:val="22"/>
          <w:szCs w:val="22"/>
        </w:rPr>
        <w:t>Tracking academic performance termly</w:t>
      </w:r>
    </w:p>
    <w:p w14:paraId="1B6F0905" w14:textId="0ADFF268" w:rsidR="00EA295E" w:rsidRPr="005D3365" w:rsidRDefault="27C7D954" w:rsidP="009F3403">
      <w:pPr>
        <w:pStyle w:val="ListParagraph"/>
        <w:numPr>
          <w:ilvl w:val="0"/>
          <w:numId w:val="4"/>
        </w:numPr>
        <w:shd w:val="clear" w:color="auto" w:fill="FFFFFF" w:themeFill="background1"/>
        <w:spacing w:before="240" w:after="240" w:line="259" w:lineRule="auto"/>
        <w:rPr>
          <w:rFonts w:ascii="Calibri" w:eastAsia="Aptos" w:hAnsi="Calibri" w:cs="Calibri"/>
          <w:sz w:val="22"/>
          <w:szCs w:val="22"/>
        </w:rPr>
      </w:pPr>
      <w:r w:rsidRPr="005D3365">
        <w:rPr>
          <w:rFonts w:ascii="Calibri" w:eastAsia="Aptos" w:hAnsi="Calibri" w:cs="Calibri"/>
          <w:sz w:val="22"/>
          <w:szCs w:val="22"/>
        </w:rPr>
        <w:t>Collecting pupil voice and engagement data</w:t>
      </w:r>
    </w:p>
    <w:p w14:paraId="6A104D2D" w14:textId="143545F6" w:rsidR="00EA295E" w:rsidRPr="005D3365" w:rsidRDefault="27C7D954" w:rsidP="009F3403">
      <w:pPr>
        <w:pStyle w:val="ListParagraph"/>
        <w:numPr>
          <w:ilvl w:val="0"/>
          <w:numId w:val="4"/>
        </w:numPr>
        <w:shd w:val="clear" w:color="auto" w:fill="FFFFFF" w:themeFill="background1"/>
        <w:spacing w:before="240" w:after="240" w:line="259" w:lineRule="auto"/>
        <w:rPr>
          <w:rFonts w:ascii="Calibri" w:eastAsia="Aptos" w:hAnsi="Calibri" w:cs="Calibri"/>
          <w:sz w:val="22"/>
          <w:szCs w:val="22"/>
        </w:rPr>
      </w:pPr>
      <w:r w:rsidRPr="005D3365">
        <w:rPr>
          <w:rFonts w:ascii="Calibri" w:eastAsia="Aptos" w:hAnsi="Calibri" w:cs="Calibri"/>
          <w:sz w:val="22"/>
          <w:szCs w:val="22"/>
        </w:rPr>
        <w:t>Reviewing lesson planning and provision</w:t>
      </w:r>
    </w:p>
    <w:p w14:paraId="0E75AAAA" w14:textId="24E6C2B5" w:rsidR="00EA295E" w:rsidRPr="005D3365" w:rsidRDefault="27C7D954" w:rsidP="009F3403">
      <w:pPr>
        <w:pStyle w:val="ListParagraph"/>
        <w:numPr>
          <w:ilvl w:val="0"/>
          <w:numId w:val="4"/>
        </w:numPr>
        <w:shd w:val="clear" w:color="auto" w:fill="FFFFFF" w:themeFill="background1"/>
        <w:spacing w:before="240" w:after="240" w:line="259" w:lineRule="auto"/>
        <w:rPr>
          <w:rFonts w:ascii="Calibri" w:eastAsia="Aptos" w:hAnsi="Calibri" w:cs="Calibri"/>
          <w:sz w:val="22"/>
          <w:szCs w:val="22"/>
        </w:rPr>
      </w:pPr>
      <w:r w:rsidRPr="005D3365">
        <w:rPr>
          <w:rFonts w:ascii="Calibri" w:eastAsia="Aptos" w:hAnsi="Calibri" w:cs="Calibri"/>
          <w:sz w:val="22"/>
          <w:szCs w:val="22"/>
        </w:rPr>
        <w:t>Evaluating enrichment participation</w:t>
      </w:r>
    </w:p>
    <w:p w14:paraId="35B3B9C7" w14:textId="5E9326AA" w:rsidR="00EA295E" w:rsidRPr="005D3365" w:rsidRDefault="27C7D954" w:rsidP="009F3403">
      <w:pPr>
        <w:pStyle w:val="ListParagraph"/>
        <w:numPr>
          <w:ilvl w:val="0"/>
          <w:numId w:val="4"/>
        </w:numPr>
        <w:shd w:val="clear" w:color="auto" w:fill="FFFFFF" w:themeFill="background1"/>
        <w:spacing w:before="240" w:after="240" w:line="259" w:lineRule="auto"/>
        <w:rPr>
          <w:rFonts w:ascii="Calibri" w:eastAsia="Aptos" w:hAnsi="Calibri" w:cs="Calibri"/>
          <w:sz w:val="22"/>
          <w:szCs w:val="22"/>
        </w:rPr>
      </w:pPr>
      <w:r w:rsidRPr="005D3365">
        <w:rPr>
          <w:rFonts w:ascii="Calibri" w:eastAsia="Aptos" w:hAnsi="Calibri" w:cs="Calibri"/>
          <w:sz w:val="22"/>
          <w:szCs w:val="22"/>
        </w:rPr>
        <w:t>Conducting departmental case studies</w:t>
      </w:r>
    </w:p>
    <w:p w14:paraId="12DEC379" w14:textId="01C1D28A" w:rsidR="00EA295E" w:rsidRPr="005D3365" w:rsidRDefault="27C7D954" w:rsidP="00034D2B">
      <w:pPr>
        <w:shd w:val="clear" w:color="auto" w:fill="FFFFFF" w:themeFill="background1"/>
        <w:spacing w:before="240" w:after="0" w:line="259" w:lineRule="auto"/>
        <w:rPr>
          <w:rFonts w:ascii="Calibri" w:eastAsia="Aptos" w:hAnsi="Calibri" w:cs="Calibri"/>
          <w:sz w:val="22"/>
          <w:szCs w:val="22"/>
        </w:rPr>
      </w:pPr>
      <w:r w:rsidRPr="005D3365">
        <w:rPr>
          <w:rFonts w:ascii="Calibri" w:eastAsia="Aptos" w:hAnsi="Calibri" w:cs="Calibri"/>
          <w:sz w:val="22"/>
          <w:szCs w:val="22"/>
        </w:rPr>
        <w:t xml:space="preserve">Annual reviews ensure our policy remains responsive to </w:t>
      </w:r>
      <w:r w:rsidR="005C37FA">
        <w:rPr>
          <w:rFonts w:ascii="Calibri" w:eastAsia="Aptos" w:hAnsi="Calibri" w:cs="Calibri"/>
          <w:sz w:val="22"/>
          <w:szCs w:val="22"/>
        </w:rPr>
        <w:t>pupil</w:t>
      </w:r>
      <w:r w:rsidRPr="005D3365">
        <w:rPr>
          <w:rFonts w:ascii="Calibri" w:eastAsia="Aptos" w:hAnsi="Calibri" w:cs="Calibri"/>
          <w:sz w:val="22"/>
          <w:szCs w:val="22"/>
        </w:rPr>
        <w:t xml:space="preserve"> needs, inspection frameworks, and emerging research [2,15].</w:t>
      </w:r>
    </w:p>
    <w:p w14:paraId="5A447E47" w14:textId="7AFE6E39" w:rsidR="00EA295E" w:rsidRPr="005D3365" w:rsidRDefault="00EA295E" w:rsidP="009F48AC">
      <w:pPr>
        <w:shd w:val="clear" w:color="auto" w:fill="FFFFFF" w:themeFill="background1"/>
        <w:spacing w:after="0" w:line="259" w:lineRule="auto"/>
        <w:rPr>
          <w:rFonts w:ascii="Calibri" w:hAnsi="Calibri" w:cs="Calibri"/>
          <w:sz w:val="22"/>
          <w:szCs w:val="22"/>
        </w:rPr>
      </w:pPr>
    </w:p>
    <w:p w14:paraId="29725EEA" w14:textId="3240D797" w:rsidR="00EA295E" w:rsidRPr="005D3365" w:rsidRDefault="65B983F5" w:rsidP="009F3403">
      <w:pPr>
        <w:spacing w:after="0" w:line="259" w:lineRule="auto"/>
        <w:rPr>
          <w:rFonts w:ascii="Calibri" w:hAnsi="Calibri" w:cs="Calibri"/>
          <w:b/>
          <w:bCs/>
          <w:sz w:val="22"/>
          <w:szCs w:val="22"/>
        </w:rPr>
      </w:pPr>
      <w:r w:rsidRPr="005D3365">
        <w:rPr>
          <w:rFonts w:ascii="Calibri" w:hAnsi="Calibri" w:cs="Calibri"/>
          <w:b/>
          <w:bCs/>
          <w:sz w:val="22"/>
          <w:szCs w:val="22"/>
        </w:rPr>
        <w:t>8</w:t>
      </w:r>
      <w:r w:rsidR="6A36D4EA" w:rsidRPr="005D3365">
        <w:rPr>
          <w:rFonts w:ascii="Calibri" w:hAnsi="Calibri" w:cs="Calibri"/>
          <w:b/>
          <w:bCs/>
          <w:sz w:val="22"/>
          <w:szCs w:val="22"/>
        </w:rPr>
        <w:t>. Roles and Responsibilities</w:t>
      </w:r>
    </w:p>
    <w:p w14:paraId="3FCE6BF0" w14:textId="4EEDE41A" w:rsidR="00EA295E" w:rsidRPr="005D3365" w:rsidRDefault="27C7D954" w:rsidP="00226221">
      <w:pPr>
        <w:pStyle w:val="ListParagraph"/>
        <w:numPr>
          <w:ilvl w:val="0"/>
          <w:numId w:val="3"/>
        </w:numPr>
        <w:shd w:val="clear" w:color="auto" w:fill="FFFFFF" w:themeFill="background1"/>
        <w:spacing w:before="120" w:after="60" w:line="259" w:lineRule="auto"/>
        <w:ind w:left="714" w:hanging="357"/>
        <w:rPr>
          <w:rFonts w:ascii="Calibri" w:eastAsia="Aptos" w:hAnsi="Calibri" w:cs="Calibri"/>
          <w:sz w:val="22"/>
          <w:szCs w:val="22"/>
        </w:rPr>
      </w:pPr>
      <w:r w:rsidRPr="4B8AE489">
        <w:rPr>
          <w:rFonts w:ascii="Calibri" w:eastAsia="Aptos" w:hAnsi="Calibri" w:cs="Calibri"/>
          <w:sz w:val="22"/>
          <w:szCs w:val="22"/>
        </w:rPr>
        <w:t>Senior Leadership</w:t>
      </w:r>
      <w:r w:rsidRPr="005D3365">
        <w:rPr>
          <w:rFonts w:ascii="Calibri" w:eastAsia="Aptos" w:hAnsi="Calibri" w:cs="Calibri"/>
          <w:sz w:val="22"/>
          <w:szCs w:val="22"/>
        </w:rPr>
        <w:t xml:space="preserve"> ensures strategic alignment, equitable access, and the necessary resources</w:t>
      </w:r>
    </w:p>
    <w:p w14:paraId="1DC90F03" w14:textId="36B96BAF" w:rsidR="00EA295E" w:rsidRPr="005D3365" w:rsidRDefault="27C7D954" w:rsidP="009F3403">
      <w:pPr>
        <w:pStyle w:val="ListParagraph"/>
        <w:numPr>
          <w:ilvl w:val="0"/>
          <w:numId w:val="3"/>
        </w:numPr>
        <w:shd w:val="clear" w:color="auto" w:fill="FFFFFF" w:themeFill="background1"/>
        <w:spacing w:before="240" w:after="240" w:line="259" w:lineRule="auto"/>
        <w:rPr>
          <w:rFonts w:ascii="Calibri" w:eastAsia="Aptos" w:hAnsi="Calibri" w:cs="Calibri"/>
          <w:sz w:val="22"/>
          <w:szCs w:val="22"/>
        </w:rPr>
      </w:pPr>
      <w:r w:rsidRPr="4B8AE489">
        <w:rPr>
          <w:rFonts w:ascii="Calibri" w:eastAsia="Aptos" w:hAnsi="Calibri" w:cs="Calibri"/>
          <w:sz w:val="22"/>
          <w:szCs w:val="22"/>
        </w:rPr>
        <w:t>Most Able Coordinator</w:t>
      </w:r>
      <w:r w:rsidRPr="005D3365">
        <w:rPr>
          <w:rFonts w:ascii="Calibri" w:eastAsia="Aptos" w:hAnsi="Calibri" w:cs="Calibri"/>
          <w:sz w:val="22"/>
          <w:szCs w:val="22"/>
        </w:rPr>
        <w:t xml:space="preserve"> oversees identification, the school register and professional development</w:t>
      </w:r>
    </w:p>
    <w:p w14:paraId="17F47BA3" w14:textId="501507EE" w:rsidR="00EA295E" w:rsidRPr="005D3365" w:rsidRDefault="27C7D954" w:rsidP="009F3403">
      <w:pPr>
        <w:pStyle w:val="ListParagraph"/>
        <w:numPr>
          <w:ilvl w:val="0"/>
          <w:numId w:val="3"/>
        </w:numPr>
        <w:shd w:val="clear" w:color="auto" w:fill="FFFFFF" w:themeFill="background1"/>
        <w:spacing w:before="240" w:after="240" w:line="259" w:lineRule="auto"/>
        <w:rPr>
          <w:rFonts w:ascii="Calibri" w:eastAsia="Aptos" w:hAnsi="Calibri" w:cs="Calibri"/>
          <w:sz w:val="22"/>
          <w:szCs w:val="22"/>
        </w:rPr>
      </w:pPr>
      <w:r w:rsidRPr="4B8AE489">
        <w:rPr>
          <w:rFonts w:ascii="Calibri" w:eastAsia="Aptos" w:hAnsi="Calibri" w:cs="Calibri"/>
          <w:sz w:val="22"/>
          <w:szCs w:val="22"/>
        </w:rPr>
        <w:t>Subject Leaders</w:t>
      </w:r>
      <w:r w:rsidRPr="005D3365">
        <w:rPr>
          <w:rFonts w:ascii="Calibri" w:eastAsia="Aptos" w:hAnsi="Calibri" w:cs="Calibri"/>
          <w:sz w:val="22"/>
          <w:szCs w:val="22"/>
        </w:rPr>
        <w:t xml:space="preserve"> ensure appropriate provision is embedded across the curriculum</w:t>
      </w:r>
    </w:p>
    <w:p w14:paraId="0F32CB45" w14:textId="208D69AD" w:rsidR="00EA295E" w:rsidRPr="005D3365" w:rsidRDefault="27C7D954" w:rsidP="009F3403">
      <w:pPr>
        <w:pStyle w:val="ListParagraph"/>
        <w:numPr>
          <w:ilvl w:val="0"/>
          <w:numId w:val="3"/>
        </w:numPr>
        <w:shd w:val="clear" w:color="auto" w:fill="FFFFFF" w:themeFill="background1"/>
        <w:spacing w:before="240" w:after="240" w:line="259" w:lineRule="auto"/>
        <w:rPr>
          <w:rFonts w:ascii="Calibri" w:eastAsia="Aptos" w:hAnsi="Calibri" w:cs="Calibri"/>
          <w:sz w:val="22"/>
          <w:szCs w:val="22"/>
        </w:rPr>
      </w:pPr>
      <w:r w:rsidRPr="4B8AE489">
        <w:rPr>
          <w:rFonts w:ascii="Calibri" w:eastAsia="Aptos" w:hAnsi="Calibri" w:cs="Calibri"/>
          <w:sz w:val="22"/>
          <w:szCs w:val="22"/>
        </w:rPr>
        <w:t>Teachers</w:t>
      </w:r>
      <w:r w:rsidRPr="005D3365">
        <w:rPr>
          <w:rFonts w:ascii="Calibri" w:eastAsia="Aptos" w:hAnsi="Calibri" w:cs="Calibri"/>
          <w:sz w:val="22"/>
          <w:szCs w:val="22"/>
        </w:rPr>
        <w:t xml:space="preserve"> identify potential, plan for stretch, and nurture ambition</w:t>
      </w:r>
    </w:p>
    <w:p w14:paraId="55B860EB" w14:textId="270CAC93" w:rsidR="00EA295E" w:rsidRPr="005D3365" w:rsidRDefault="27C7D954" w:rsidP="009F3403">
      <w:pPr>
        <w:pStyle w:val="ListParagraph"/>
        <w:numPr>
          <w:ilvl w:val="0"/>
          <w:numId w:val="3"/>
        </w:numPr>
        <w:shd w:val="clear" w:color="auto" w:fill="FFFFFF" w:themeFill="background1"/>
        <w:spacing w:before="240" w:after="240" w:line="259" w:lineRule="auto"/>
        <w:rPr>
          <w:rFonts w:ascii="Calibri" w:eastAsia="Aptos" w:hAnsi="Calibri" w:cs="Calibri"/>
          <w:sz w:val="22"/>
          <w:szCs w:val="22"/>
        </w:rPr>
      </w:pPr>
      <w:r w:rsidRPr="4B8AE489">
        <w:rPr>
          <w:rFonts w:ascii="Calibri" w:eastAsia="Aptos" w:hAnsi="Calibri" w:cs="Calibri"/>
          <w:sz w:val="22"/>
          <w:szCs w:val="22"/>
        </w:rPr>
        <w:t>Parents and carers</w:t>
      </w:r>
      <w:r w:rsidRPr="005D3365">
        <w:rPr>
          <w:rFonts w:ascii="Calibri" w:eastAsia="Aptos" w:hAnsi="Calibri" w:cs="Calibri"/>
          <w:sz w:val="22"/>
          <w:szCs w:val="22"/>
        </w:rPr>
        <w:t xml:space="preserve"> are active partners in fostering aspiration</w:t>
      </w:r>
    </w:p>
    <w:p w14:paraId="0D2613E9" w14:textId="13F3398E" w:rsidR="00EA295E" w:rsidRPr="005D3365" w:rsidRDefault="005C37FA" w:rsidP="00034D2B">
      <w:pPr>
        <w:pStyle w:val="ListParagraph"/>
        <w:numPr>
          <w:ilvl w:val="0"/>
          <w:numId w:val="3"/>
        </w:numPr>
        <w:shd w:val="clear" w:color="auto" w:fill="FFFFFF" w:themeFill="background1"/>
        <w:spacing w:before="240" w:after="0" w:line="259" w:lineRule="auto"/>
        <w:rPr>
          <w:rFonts w:ascii="Calibri" w:eastAsia="Aptos" w:hAnsi="Calibri" w:cs="Calibri"/>
          <w:sz w:val="22"/>
          <w:szCs w:val="22"/>
        </w:rPr>
      </w:pPr>
      <w:r w:rsidRPr="4B8AE489">
        <w:rPr>
          <w:rFonts w:ascii="Calibri" w:eastAsia="Aptos" w:hAnsi="Calibri" w:cs="Calibri"/>
          <w:sz w:val="22"/>
          <w:szCs w:val="22"/>
        </w:rPr>
        <w:t>Pupil</w:t>
      </w:r>
      <w:r w:rsidR="27C7D954" w:rsidRPr="4B8AE489">
        <w:rPr>
          <w:rFonts w:ascii="Calibri" w:eastAsia="Aptos" w:hAnsi="Calibri" w:cs="Calibri"/>
          <w:sz w:val="22"/>
          <w:szCs w:val="22"/>
        </w:rPr>
        <w:t>s</w:t>
      </w:r>
      <w:r w:rsidR="27C7D954" w:rsidRPr="005D3365">
        <w:rPr>
          <w:rFonts w:ascii="Calibri" w:eastAsia="Aptos" w:hAnsi="Calibri" w:cs="Calibri"/>
          <w:sz w:val="22"/>
          <w:szCs w:val="22"/>
        </w:rPr>
        <w:t xml:space="preserve"> are supported to reflect, set goals, and engage fully with their learning</w:t>
      </w:r>
    </w:p>
    <w:p w14:paraId="100B582B" w14:textId="6578F47C" w:rsidR="00EA295E" w:rsidRPr="005D3365" w:rsidRDefault="00EA295E" w:rsidP="00B4011A">
      <w:pPr>
        <w:shd w:val="clear" w:color="auto" w:fill="FFFFFF" w:themeFill="background1"/>
        <w:spacing w:after="0" w:line="259" w:lineRule="auto"/>
        <w:rPr>
          <w:rFonts w:ascii="Calibri" w:hAnsi="Calibri" w:cs="Calibri"/>
          <w:sz w:val="22"/>
          <w:szCs w:val="22"/>
        </w:rPr>
      </w:pPr>
    </w:p>
    <w:p w14:paraId="2E8D8DC0" w14:textId="1CF10D9C" w:rsidR="00EA295E" w:rsidRPr="005D3365" w:rsidRDefault="741AB9DE" w:rsidP="009F3403">
      <w:pPr>
        <w:spacing w:after="0" w:line="259" w:lineRule="auto"/>
        <w:rPr>
          <w:rFonts w:ascii="Calibri" w:hAnsi="Calibri" w:cs="Calibri"/>
          <w:b/>
          <w:bCs/>
          <w:sz w:val="22"/>
          <w:szCs w:val="22"/>
        </w:rPr>
      </w:pPr>
      <w:r w:rsidRPr="005D3365">
        <w:rPr>
          <w:rFonts w:ascii="Calibri" w:hAnsi="Calibri" w:cs="Calibri"/>
          <w:b/>
          <w:bCs/>
          <w:sz w:val="22"/>
          <w:szCs w:val="22"/>
        </w:rPr>
        <w:t>9</w:t>
      </w:r>
      <w:r w:rsidR="6A36D4EA" w:rsidRPr="005D3365">
        <w:rPr>
          <w:rFonts w:ascii="Calibri" w:hAnsi="Calibri" w:cs="Calibri"/>
          <w:b/>
          <w:bCs/>
          <w:sz w:val="22"/>
          <w:szCs w:val="22"/>
        </w:rPr>
        <w:t>. Conclusion</w:t>
      </w:r>
    </w:p>
    <w:p w14:paraId="17FE86D3" w14:textId="42B03747" w:rsidR="00EA295E" w:rsidRPr="005D3365" w:rsidRDefault="6A36D4EA" w:rsidP="00B51470">
      <w:pPr>
        <w:shd w:val="clear" w:color="auto" w:fill="FFFFFF" w:themeFill="background1"/>
        <w:spacing w:before="120" w:after="60" w:line="259" w:lineRule="auto"/>
        <w:rPr>
          <w:rFonts w:ascii="Calibri" w:eastAsia="Aptos" w:hAnsi="Calibri" w:cs="Calibri"/>
          <w:sz w:val="22"/>
          <w:szCs w:val="22"/>
        </w:rPr>
      </w:pPr>
      <w:r w:rsidRPr="005D3365">
        <w:rPr>
          <w:rFonts w:ascii="Calibri" w:eastAsia="Aptos" w:hAnsi="Calibri" w:cs="Calibri"/>
          <w:sz w:val="22"/>
          <w:szCs w:val="22"/>
        </w:rPr>
        <w:t xml:space="preserve">This policy is a public commitment to ensuring our most able </w:t>
      </w:r>
      <w:r w:rsidR="005C37FA">
        <w:rPr>
          <w:rFonts w:ascii="Calibri" w:eastAsia="Aptos" w:hAnsi="Calibri" w:cs="Calibri"/>
          <w:sz w:val="22"/>
          <w:szCs w:val="22"/>
        </w:rPr>
        <w:t>pupil</w:t>
      </w:r>
      <w:r w:rsidRPr="005D3365">
        <w:rPr>
          <w:rFonts w:ascii="Calibri" w:eastAsia="Aptos" w:hAnsi="Calibri" w:cs="Calibri"/>
          <w:sz w:val="22"/>
          <w:szCs w:val="22"/>
        </w:rPr>
        <w:t xml:space="preserve">s are </w:t>
      </w:r>
      <w:r w:rsidRPr="4B8AE489">
        <w:rPr>
          <w:rFonts w:ascii="Calibri" w:eastAsia="Aptos" w:hAnsi="Calibri" w:cs="Calibri"/>
          <w:sz w:val="22"/>
          <w:szCs w:val="22"/>
        </w:rPr>
        <w:t>recognised, challenged, and supported</w:t>
      </w:r>
      <w:r w:rsidRPr="005D3365">
        <w:rPr>
          <w:rFonts w:ascii="Calibri" w:eastAsia="Aptos" w:hAnsi="Calibri" w:cs="Calibri"/>
          <w:sz w:val="22"/>
          <w:szCs w:val="22"/>
        </w:rPr>
        <w:t>. We believe that the pursuit of educational equity includes nurturing exceptional potential, and we strive to provide the environment where these learners can flourish.</w:t>
      </w:r>
    </w:p>
    <w:p w14:paraId="2AB35302" w14:textId="77777777" w:rsidR="007F6391" w:rsidRDefault="007F6391" w:rsidP="00073192">
      <w:pPr>
        <w:shd w:val="clear" w:color="auto" w:fill="FFFFFF" w:themeFill="background1"/>
        <w:spacing w:after="0" w:line="259" w:lineRule="auto"/>
        <w:rPr>
          <w:rFonts w:ascii="Calibri" w:eastAsia="Aptos" w:hAnsi="Calibri" w:cs="Calibri"/>
          <w:sz w:val="22"/>
          <w:szCs w:val="22"/>
        </w:rPr>
      </w:pPr>
    </w:p>
    <w:p w14:paraId="3DB2B16C" w14:textId="77777777" w:rsidR="00086CFA" w:rsidRDefault="00086CFA" w:rsidP="00073192">
      <w:pPr>
        <w:shd w:val="clear" w:color="auto" w:fill="FFFFFF" w:themeFill="background1"/>
        <w:spacing w:after="0" w:line="259" w:lineRule="auto"/>
        <w:rPr>
          <w:rFonts w:ascii="Calibri" w:eastAsia="Aptos" w:hAnsi="Calibri" w:cs="Calibri"/>
          <w:sz w:val="22"/>
          <w:szCs w:val="22"/>
        </w:rPr>
      </w:pPr>
    </w:p>
    <w:p w14:paraId="1C8F85DB" w14:textId="782125C8" w:rsidR="00937591" w:rsidRDefault="0042079F" w:rsidP="00073192">
      <w:pPr>
        <w:shd w:val="clear" w:color="auto" w:fill="FFFFFF" w:themeFill="background1"/>
        <w:spacing w:after="0" w:line="259" w:lineRule="auto"/>
        <w:rPr>
          <w:rFonts w:ascii="Calibri" w:eastAsia="Aptos" w:hAnsi="Calibri" w:cs="Calibri"/>
          <w:sz w:val="22"/>
          <w:szCs w:val="22"/>
        </w:rPr>
      </w:pPr>
      <w:r>
        <w:rPr>
          <w:rFonts w:ascii="Calibri" w:eastAsia="Aptos" w:hAnsi="Calibri" w:cs="Calibri"/>
          <w:sz w:val="22"/>
          <w:szCs w:val="22"/>
        </w:rPr>
        <w:t>Oliver Rose</w:t>
      </w:r>
      <w:r w:rsidR="00937591">
        <w:rPr>
          <w:rFonts w:ascii="Calibri" w:eastAsia="Aptos" w:hAnsi="Calibri" w:cs="Calibri"/>
          <w:sz w:val="22"/>
          <w:szCs w:val="22"/>
        </w:rPr>
        <w:t>, Director of Teaching and Leaning</w:t>
      </w:r>
    </w:p>
    <w:p w14:paraId="70B30FD3" w14:textId="3683178C" w:rsidR="00937591" w:rsidRDefault="00937591" w:rsidP="00073192">
      <w:pPr>
        <w:shd w:val="clear" w:color="auto" w:fill="FFFFFF" w:themeFill="background1"/>
        <w:spacing w:after="0" w:line="259" w:lineRule="auto"/>
        <w:rPr>
          <w:rFonts w:ascii="Calibri" w:eastAsia="Aptos" w:hAnsi="Calibri" w:cs="Calibri"/>
          <w:sz w:val="22"/>
          <w:szCs w:val="22"/>
        </w:rPr>
      </w:pPr>
      <w:r>
        <w:rPr>
          <w:rFonts w:ascii="Calibri" w:eastAsia="Aptos" w:hAnsi="Calibri" w:cs="Calibri"/>
          <w:sz w:val="22"/>
          <w:szCs w:val="22"/>
        </w:rPr>
        <w:t>Aaron Markar, Pupil Engagement and Most Able Co-ordinator</w:t>
      </w:r>
    </w:p>
    <w:p w14:paraId="3864A820" w14:textId="6BE00195" w:rsidR="00937591" w:rsidRDefault="00937591" w:rsidP="00073192">
      <w:pPr>
        <w:shd w:val="clear" w:color="auto" w:fill="FFFFFF" w:themeFill="background1"/>
        <w:spacing w:after="0" w:line="259" w:lineRule="auto"/>
        <w:rPr>
          <w:rFonts w:ascii="Calibri" w:eastAsia="Aptos" w:hAnsi="Calibri" w:cs="Calibri"/>
          <w:sz w:val="22"/>
          <w:szCs w:val="22"/>
        </w:rPr>
      </w:pPr>
      <w:r>
        <w:rPr>
          <w:rFonts w:ascii="Calibri" w:eastAsia="Aptos" w:hAnsi="Calibri" w:cs="Calibri"/>
          <w:sz w:val="22"/>
          <w:szCs w:val="22"/>
        </w:rPr>
        <w:t>October 2025</w:t>
      </w:r>
    </w:p>
    <w:p w14:paraId="0AE1A455" w14:textId="77777777" w:rsidR="00937591" w:rsidRDefault="00937591" w:rsidP="00073192">
      <w:pPr>
        <w:shd w:val="clear" w:color="auto" w:fill="FFFFFF" w:themeFill="background1"/>
        <w:spacing w:after="0" w:line="259" w:lineRule="auto"/>
        <w:rPr>
          <w:rFonts w:ascii="Calibri" w:eastAsia="Aptos" w:hAnsi="Calibri" w:cs="Calibri"/>
          <w:sz w:val="22"/>
          <w:szCs w:val="22"/>
        </w:rPr>
      </w:pPr>
    </w:p>
    <w:p w14:paraId="320B5BA5" w14:textId="77777777" w:rsidR="00086CFA" w:rsidRDefault="00086CFA" w:rsidP="00073192">
      <w:pPr>
        <w:shd w:val="clear" w:color="auto" w:fill="FFFFFF" w:themeFill="background1"/>
        <w:spacing w:after="0" w:line="259" w:lineRule="auto"/>
        <w:rPr>
          <w:rFonts w:ascii="Calibri" w:eastAsia="Aptos" w:hAnsi="Calibri" w:cs="Calibri"/>
          <w:sz w:val="22"/>
          <w:szCs w:val="22"/>
        </w:rPr>
      </w:pPr>
    </w:p>
    <w:p w14:paraId="19671640" w14:textId="77777777" w:rsidR="00086CFA" w:rsidRDefault="00086CFA" w:rsidP="00073192">
      <w:pPr>
        <w:shd w:val="clear" w:color="auto" w:fill="FFFFFF" w:themeFill="background1"/>
        <w:spacing w:after="0" w:line="259" w:lineRule="auto"/>
        <w:rPr>
          <w:rFonts w:ascii="Calibri" w:eastAsia="Aptos" w:hAnsi="Calibri" w:cs="Calibri"/>
          <w:sz w:val="22"/>
          <w:szCs w:val="22"/>
        </w:rPr>
      </w:pPr>
    </w:p>
    <w:p w14:paraId="36195589" w14:textId="551DEE93" w:rsidR="00937591" w:rsidRDefault="00937591" w:rsidP="00073192">
      <w:pPr>
        <w:shd w:val="clear" w:color="auto" w:fill="FFFFFF" w:themeFill="background1"/>
        <w:spacing w:after="0" w:line="259" w:lineRule="auto"/>
        <w:rPr>
          <w:rFonts w:ascii="Calibri" w:eastAsia="Aptos" w:hAnsi="Calibri" w:cs="Calibri"/>
          <w:sz w:val="22"/>
          <w:szCs w:val="22"/>
        </w:rPr>
      </w:pPr>
      <w:r w:rsidRPr="00073192">
        <w:rPr>
          <w:rFonts w:ascii="Calibri" w:eastAsia="Aptos" w:hAnsi="Calibri" w:cs="Calibri"/>
          <w:sz w:val="22"/>
          <w:szCs w:val="22"/>
          <w:u w:val="single"/>
        </w:rPr>
        <w:t>Policy Log</w:t>
      </w:r>
      <w:r>
        <w:rPr>
          <w:rFonts w:ascii="Calibri" w:eastAsia="Aptos" w:hAnsi="Calibri" w:cs="Calibri"/>
          <w:sz w:val="22"/>
          <w:szCs w:val="22"/>
        </w:rPr>
        <w:t>:</w:t>
      </w:r>
    </w:p>
    <w:p w14:paraId="2696B215" w14:textId="3369B683" w:rsidR="00937591" w:rsidRDefault="00937591" w:rsidP="00073192">
      <w:pPr>
        <w:shd w:val="clear" w:color="auto" w:fill="FFFFFF" w:themeFill="background1"/>
        <w:spacing w:after="0" w:line="259" w:lineRule="auto"/>
        <w:rPr>
          <w:rFonts w:ascii="Calibri" w:eastAsia="Aptos" w:hAnsi="Calibri" w:cs="Calibri"/>
          <w:sz w:val="22"/>
          <w:szCs w:val="22"/>
        </w:rPr>
      </w:pPr>
      <w:r>
        <w:rPr>
          <w:rFonts w:ascii="Calibri" w:eastAsia="Aptos" w:hAnsi="Calibri" w:cs="Calibri"/>
          <w:sz w:val="22"/>
          <w:szCs w:val="22"/>
        </w:rPr>
        <w:t>Created October 2025</w:t>
      </w:r>
    </w:p>
    <w:p w14:paraId="5D75BFE2" w14:textId="77777777" w:rsidR="0042079F" w:rsidRPr="005D3365" w:rsidRDefault="0042079F" w:rsidP="00073192">
      <w:pPr>
        <w:shd w:val="clear" w:color="auto" w:fill="FFFFFF" w:themeFill="background1"/>
        <w:spacing w:after="0" w:line="259" w:lineRule="auto"/>
        <w:rPr>
          <w:rFonts w:ascii="Calibri" w:eastAsia="Aptos" w:hAnsi="Calibri" w:cs="Calibri"/>
          <w:sz w:val="22"/>
          <w:szCs w:val="22"/>
        </w:rPr>
      </w:pPr>
    </w:p>
    <w:p w14:paraId="7D9BDB6C" w14:textId="0C49EF8D" w:rsidR="4BA7FD06" w:rsidRDefault="00086CFA" w:rsidP="00086CFA">
      <w:pPr>
        <w:ind w:left="-567"/>
        <w:rPr>
          <w:rFonts w:ascii="Calibri" w:hAnsi="Calibri" w:cs="Calibri"/>
          <w:b/>
          <w:bCs/>
          <w:sz w:val="22"/>
          <w:szCs w:val="22"/>
        </w:rPr>
      </w:pPr>
      <w:r>
        <w:rPr>
          <w:rFonts w:ascii="Calibri" w:hAnsi="Calibri" w:cs="Calibri"/>
          <w:b/>
          <w:bCs/>
          <w:sz w:val="22"/>
          <w:szCs w:val="22"/>
        </w:rPr>
        <w:br w:type="page"/>
      </w:r>
      <w:r w:rsidR="4BA7FD06" w:rsidRPr="005D3365">
        <w:rPr>
          <w:rFonts w:ascii="Calibri" w:hAnsi="Calibri" w:cs="Calibri"/>
          <w:b/>
          <w:bCs/>
          <w:sz w:val="22"/>
          <w:szCs w:val="22"/>
        </w:rPr>
        <w:lastRenderedPageBreak/>
        <w:t>10. References</w:t>
      </w:r>
    </w:p>
    <w:p w14:paraId="54014475" w14:textId="77777777" w:rsidR="00073192" w:rsidRPr="005D3365" w:rsidRDefault="00073192" w:rsidP="00073192">
      <w:pPr>
        <w:spacing w:after="0" w:line="259" w:lineRule="auto"/>
        <w:ind w:left="-567"/>
        <w:rPr>
          <w:rFonts w:ascii="Calibri" w:hAnsi="Calibri" w:cs="Calibri"/>
          <w:b/>
          <w:bCs/>
          <w:sz w:val="22"/>
          <w:szCs w:val="22"/>
        </w:rPr>
      </w:pPr>
    </w:p>
    <w:tbl>
      <w:tblPr>
        <w:tblStyle w:val="TableGrid"/>
        <w:tblW w:w="0" w:type="auto"/>
        <w:tblInd w:w="-6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15"/>
        <w:gridCol w:w="5567"/>
      </w:tblGrid>
      <w:tr w:rsidR="67BB3395" w:rsidRPr="005D3365" w14:paraId="3C7BC394" w14:textId="77777777" w:rsidTr="67BB3395">
        <w:trPr>
          <w:trHeight w:val="300"/>
        </w:trPr>
        <w:tc>
          <w:tcPr>
            <w:tcW w:w="4515" w:type="dxa"/>
            <w:tcMar>
              <w:left w:w="105" w:type="dxa"/>
              <w:right w:w="105" w:type="dxa"/>
            </w:tcMar>
          </w:tcPr>
          <w:p w14:paraId="20069049" w14:textId="6BABD1EA"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b/>
                <w:bCs/>
                <w:sz w:val="22"/>
                <w:szCs w:val="22"/>
              </w:rPr>
              <w:t>Title &amp; Authors</w:t>
            </w:r>
          </w:p>
        </w:tc>
        <w:tc>
          <w:tcPr>
            <w:tcW w:w="5567" w:type="dxa"/>
            <w:tcMar>
              <w:left w:w="105" w:type="dxa"/>
              <w:right w:w="105" w:type="dxa"/>
            </w:tcMar>
          </w:tcPr>
          <w:p w14:paraId="440E4E81" w14:textId="39CE9B75"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b/>
                <w:bCs/>
                <w:sz w:val="22"/>
                <w:szCs w:val="22"/>
              </w:rPr>
              <w:t>Access &amp; Source</w:t>
            </w:r>
          </w:p>
        </w:tc>
      </w:tr>
      <w:tr w:rsidR="67BB3395" w:rsidRPr="005D3365" w14:paraId="43AA6E6E" w14:textId="77777777" w:rsidTr="67BB3395">
        <w:trPr>
          <w:trHeight w:val="300"/>
        </w:trPr>
        <w:tc>
          <w:tcPr>
            <w:tcW w:w="4515" w:type="dxa"/>
            <w:tcMar>
              <w:left w:w="105" w:type="dxa"/>
              <w:right w:w="105" w:type="dxa"/>
            </w:tcMar>
          </w:tcPr>
          <w:p w14:paraId="49C486C1" w14:textId="6EEC5C9B"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1. **Gubbins, E. J., Siegle, D., Ottone-Cross, K., McCoach, D. B., Langley, S. D., Callahan, C. M., Brodersen, A. V., &amp; Caughey, M. (2021</w:t>
            </w:r>
            <w:proofErr w:type="gramStart"/>
            <w:r w:rsidRPr="005D3365">
              <w:rPr>
                <w:rFonts w:ascii="Calibri" w:eastAsia="Cambria" w:hAnsi="Calibri" w:cs="Calibri"/>
                <w:sz w:val="22"/>
                <w:szCs w:val="22"/>
              </w:rPr>
              <w:t>).*</w:t>
            </w:r>
            <w:proofErr w:type="gramEnd"/>
            <w:r w:rsidRPr="005D3365">
              <w:rPr>
                <w:rFonts w:ascii="Calibri" w:eastAsia="Cambria" w:hAnsi="Calibri" w:cs="Calibri"/>
                <w:sz w:val="22"/>
                <w:szCs w:val="22"/>
              </w:rPr>
              <w:t xml:space="preserve">* *Identifying and Serving Gifted and Talented </w:t>
            </w:r>
            <w:r w:rsidR="005C37FA">
              <w:rPr>
                <w:rFonts w:ascii="Calibri" w:eastAsia="Cambria" w:hAnsi="Calibri" w:cs="Calibri"/>
                <w:sz w:val="22"/>
                <w:szCs w:val="22"/>
              </w:rPr>
              <w:t>Pupil</w:t>
            </w:r>
            <w:r w:rsidRPr="005D3365">
              <w:rPr>
                <w:rFonts w:ascii="Calibri" w:eastAsia="Cambria" w:hAnsi="Calibri" w:cs="Calibri"/>
                <w:sz w:val="22"/>
                <w:szCs w:val="22"/>
              </w:rPr>
              <w:t xml:space="preserve">s: Are Identification and Services </w:t>
            </w:r>
            <w:proofErr w:type="gramStart"/>
            <w:r w:rsidRPr="005D3365">
              <w:rPr>
                <w:rFonts w:ascii="Calibri" w:eastAsia="Cambria" w:hAnsi="Calibri" w:cs="Calibri"/>
                <w:sz w:val="22"/>
                <w:szCs w:val="22"/>
              </w:rPr>
              <w:t>Connected?*</w:t>
            </w:r>
            <w:proofErr w:type="gramEnd"/>
            <w:r w:rsidRPr="005D3365">
              <w:rPr>
                <w:rFonts w:ascii="Calibri" w:eastAsia="Cambria" w:hAnsi="Calibri" w:cs="Calibri"/>
                <w:sz w:val="22"/>
                <w:szCs w:val="22"/>
              </w:rPr>
              <w:t xml:space="preserve"> *Gifted Child Quarterly, 65*(2), 115–131.</w:t>
            </w:r>
          </w:p>
          <w:p w14:paraId="3EF479C0" w14:textId="0786DDBD" w:rsidR="67BB3395" w:rsidRPr="005D3365" w:rsidRDefault="67BB3395" w:rsidP="009F3403">
            <w:pPr>
              <w:spacing w:line="259" w:lineRule="auto"/>
              <w:rPr>
                <w:rFonts w:ascii="Calibri" w:eastAsia="Cambria" w:hAnsi="Calibri" w:cs="Calibri"/>
                <w:sz w:val="22"/>
                <w:szCs w:val="22"/>
              </w:rPr>
            </w:pPr>
          </w:p>
        </w:tc>
        <w:tc>
          <w:tcPr>
            <w:tcW w:w="5567" w:type="dxa"/>
            <w:tcMar>
              <w:left w:w="105" w:type="dxa"/>
              <w:right w:w="105" w:type="dxa"/>
            </w:tcMar>
          </w:tcPr>
          <w:p w14:paraId="3FF44256" w14:textId="4496C0AF"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 xml:space="preserve">[ERIC – Full Text </w:t>
            </w:r>
            <w:proofErr w:type="gramStart"/>
            <w:r w:rsidRPr="005D3365">
              <w:rPr>
                <w:rFonts w:ascii="Calibri" w:eastAsia="Cambria" w:hAnsi="Calibri" w:cs="Calibri"/>
                <w:sz w:val="22"/>
                <w:szCs w:val="22"/>
              </w:rPr>
              <w:t>PDF](</w:t>
            </w:r>
            <w:proofErr w:type="gramEnd"/>
            <w:r w:rsidRPr="005D3365">
              <w:rPr>
                <w:rFonts w:ascii="Calibri" w:eastAsia="Cambria" w:hAnsi="Calibri" w:cs="Calibri"/>
                <w:sz w:val="22"/>
                <w:szCs w:val="22"/>
              </w:rPr>
              <w:t>https://files.eric.ed.gov/fulltext/EJ1290828.pdf)</w:t>
            </w:r>
          </w:p>
        </w:tc>
      </w:tr>
      <w:tr w:rsidR="67BB3395" w:rsidRPr="005D3365" w14:paraId="2B4642A9" w14:textId="77777777" w:rsidTr="67BB3395">
        <w:trPr>
          <w:trHeight w:val="300"/>
        </w:trPr>
        <w:tc>
          <w:tcPr>
            <w:tcW w:w="4515" w:type="dxa"/>
            <w:tcMar>
              <w:left w:w="105" w:type="dxa"/>
              <w:right w:w="105" w:type="dxa"/>
            </w:tcMar>
          </w:tcPr>
          <w:p w14:paraId="69C6C9A1" w14:textId="10356612"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2. **García-Martínez, I., Gutiérrez Cáceres, R., Luque de la Rosa, A., &amp; León, S. P. (2021</w:t>
            </w:r>
            <w:proofErr w:type="gramStart"/>
            <w:r w:rsidRPr="005D3365">
              <w:rPr>
                <w:rFonts w:ascii="Calibri" w:eastAsia="Cambria" w:hAnsi="Calibri" w:cs="Calibri"/>
                <w:sz w:val="22"/>
                <w:szCs w:val="22"/>
              </w:rPr>
              <w:t>).*</w:t>
            </w:r>
            <w:proofErr w:type="gramEnd"/>
            <w:r w:rsidRPr="005D3365">
              <w:rPr>
                <w:rFonts w:ascii="Calibri" w:eastAsia="Cambria" w:hAnsi="Calibri" w:cs="Calibri"/>
                <w:sz w:val="22"/>
                <w:szCs w:val="22"/>
              </w:rPr>
              <w:t xml:space="preserve">* *Analysing Educational Interventions with Gifted </w:t>
            </w:r>
            <w:r w:rsidR="005C37FA">
              <w:rPr>
                <w:rFonts w:ascii="Calibri" w:eastAsia="Cambria" w:hAnsi="Calibri" w:cs="Calibri"/>
                <w:sz w:val="22"/>
                <w:szCs w:val="22"/>
              </w:rPr>
              <w:t>Pupil</w:t>
            </w:r>
            <w:r w:rsidRPr="005D3365">
              <w:rPr>
                <w:rFonts w:ascii="Calibri" w:eastAsia="Cambria" w:hAnsi="Calibri" w:cs="Calibri"/>
                <w:sz w:val="22"/>
                <w:szCs w:val="22"/>
              </w:rPr>
              <w:t xml:space="preserve">s: A Systematic </w:t>
            </w:r>
            <w:proofErr w:type="gramStart"/>
            <w:r w:rsidRPr="005D3365">
              <w:rPr>
                <w:rFonts w:ascii="Calibri" w:eastAsia="Cambria" w:hAnsi="Calibri" w:cs="Calibri"/>
                <w:sz w:val="22"/>
                <w:szCs w:val="22"/>
              </w:rPr>
              <w:t>Review.*</w:t>
            </w:r>
            <w:proofErr w:type="gramEnd"/>
            <w:r w:rsidRPr="005D3365">
              <w:rPr>
                <w:rFonts w:ascii="Calibri" w:eastAsia="Cambria" w:hAnsi="Calibri" w:cs="Calibri"/>
                <w:sz w:val="22"/>
                <w:szCs w:val="22"/>
              </w:rPr>
              <w:t xml:space="preserve"> *Children, 8*(5), 365. </w:t>
            </w:r>
            <w:hyperlink r:id="rId11">
              <w:r w:rsidRPr="005D3365">
                <w:rPr>
                  <w:rStyle w:val="Hyperlink"/>
                  <w:rFonts w:ascii="Calibri" w:eastAsia="Cambria" w:hAnsi="Calibri" w:cs="Calibri"/>
                  <w:sz w:val="22"/>
                  <w:szCs w:val="22"/>
                </w:rPr>
                <w:t>https://doi.org/10.3390/children8050365</w:t>
              </w:r>
            </w:hyperlink>
          </w:p>
          <w:p w14:paraId="4253379B" w14:textId="58C416E9" w:rsidR="67BB3395" w:rsidRPr="005D3365" w:rsidRDefault="67BB3395" w:rsidP="009F3403">
            <w:pPr>
              <w:spacing w:line="259" w:lineRule="auto"/>
              <w:rPr>
                <w:rFonts w:ascii="Calibri" w:eastAsia="Cambria" w:hAnsi="Calibri" w:cs="Calibri"/>
                <w:sz w:val="22"/>
                <w:szCs w:val="22"/>
              </w:rPr>
            </w:pPr>
          </w:p>
        </w:tc>
        <w:tc>
          <w:tcPr>
            <w:tcW w:w="5567" w:type="dxa"/>
            <w:tcMar>
              <w:left w:w="105" w:type="dxa"/>
              <w:right w:w="105" w:type="dxa"/>
            </w:tcMar>
          </w:tcPr>
          <w:p w14:paraId="00570F6F" w14:textId="086BDB6F"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 xml:space="preserve">[MDPI – Open Access </w:t>
            </w:r>
            <w:proofErr w:type="gramStart"/>
            <w:r w:rsidRPr="005D3365">
              <w:rPr>
                <w:rFonts w:ascii="Calibri" w:eastAsia="Cambria" w:hAnsi="Calibri" w:cs="Calibri"/>
                <w:sz w:val="22"/>
                <w:szCs w:val="22"/>
              </w:rPr>
              <w:t>Article](</w:t>
            </w:r>
            <w:proofErr w:type="gramEnd"/>
            <w:r w:rsidRPr="005D3365">
              <w:rPr>
                <w:rFonts w:ascii="Calibri" w:eastAsia="Cambria" w:hAnsi="Calibri" w:cs="Calibri"/>
                <w:sz w:val="22"/>
                <w:szCs w:val="22"/>
              </w:rPr>
              <w:t>https://www.mdpi.com/2227-9067/8/5/365)</w:t>
            </w:r>
          </w:p>
        </w:tc>
      </w:tr>
      <w:tr w:rsidR="67BB3395" w:rsidRPr="005D3365" w14:paraId="1A0309E6" w14:textId="77777777" w:rsidTr="67BB3395">
        <w:trPr>
          <w:trHeight w:val="300"/>
        </w:trPr>
        <w:tc>
          <w:tcPr>
            <w:tcW w:w="4515" w:type="dxa"/>
            <w:tcMar>
              <w:left w:w="105" w:type="dxa"/>
              <w:right w:w="105" w:type="dxa"/>
            </w:tcMar>
          </w:tcPr>
          <w:p w14:paraId="52DB1DB0" w14:textId="21863BFD"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3. **Haugen, C. S., &amp; Westerlund, H. (2023</w:t>
            </w:r>
            <w:proofErr w:type="gramStart"/>
            <w:r w:rsidRPr="005D3365">
              <w:rPr>
                <w:rFonts w:ascii="Calibri" w:eastAsia="Cambria" w:hAnsi="Calibri" w:cs="Calibri"/>
                <w:sz w:val="22"/>
                <w:szCs w:val="22"/>
              </w:rPr>
              <w:t>).*</w:t>
            </w:r>
            <w:proofErr w:type="gramEnd"/>
            <w:r w:rsidRPr="005D3365">
              <w:rPr>
                <w:rFonts w:ascii="Calibri" w:eastAsia="Cambria" w:hAnsi="Calibri" w:cs="Calibri"/>
                <w:sz w:val="22"/>
                <w:szCs w:val="22"/>
              </w:rPr>
              <w:t xml:space="preserve">* *An International Scoping Review Focused on Gifted and Talented Children in Inclusive </w:t>
            </w:r>
            <w:proofErr w:type="gramStart"/>
            <w:r w:rsidRPr="005D3365">
              <w:rPr>
                <w:rFonts w:ascii="Calibri" w:eastAsia="Cambria" w:hAnsi="Calibri" w:cs="Calibri"/>
                <w:sz w:val="22"/>
                <w:szCs w:val="22"/>
              </w:rPr>
              <w:t>Education.*</w:t>
            </w:r>
            <w:proofErr w:type="gramEnd"/>
            <w:r w:rsidRPr="005D3365">
              <w:rPr>
                <w:rFonts w:ascii="Calibri" w:eastAsia="Cambria" w:hAnsi="Calibri" w:cs="Calibri"/>
                <w:sz w:val="22"/>
                <w:szCs w:val="22"/>
              </w:rPr>
              <w:t xml:space="preserve"> *Journal of Childhood, Education &amp; Society, 4*(2), 123–138.</w:t>
            </w:r>
          </w:p>
        </w:tc>
        <w:tc>
          <w:tcPr>
            <w:tcW w:w="5567" w:type="dxa"/>
            <w:tcMar>
              <w:left w:w="105" w:type="dxa"/>
              <w:right w:w="105" w:type="dxa"/>
            </w:tcMar>
          </w:tcPr>
          <w:p w14:paraId="4922E31C" w14:textId="524201BC"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 xml:space="preserve">[JCES – Full </w:t>
            </w:r>
            <w:proofErr w:type="gramStart"/>
            <w:r w:rsidRPr="005D3365">
              <w:rPr>
                <w:rFonts w:ascii="Calibri" w:eastAsia="Cambria" w:hAnsi="Calibri" w:cs="Calibri"/>
                <w:sz w:val="22"/>
                <w:szCs w:val="22"/>
              </w:rPr>
              <w:t>Article](</w:t>
            </w:r>
            <w:proofErr w:type="gramEnd"/>
            <w:r w:rsidRPr="005D3365">
              <w:rPr>
                <w:rFonts w:ascii="Calibri" w:eastAsia="Cambria" w:hAnsi="Calibri" w:cs="Calibri"/>
                <w:sz w:val="22"/>
                <w:szCs w:val="22"/>
              </w:rPr>
              <w:t>https://www.j-ces.com/index.php/jces/article/view/488)</w:t>
            </w:r>
          </w:p>
        </w:tc>
      </w:tr>
      <w:tr w:rsidR="67BB3395" w:rsidRPr="005D3365" w14:paraId="39258911" w14:textId="77777777" w:rsidTr="67BB3395">
        <w:trPr>
          <w:trHeight w:val="300"/>
        </w:trPr>
        <w:tc>
          <w:tcPr>
            <w:tcW w:w="4515" w:type="dxa"/>
            <w:tcMar>
              <w:left w:w="105" w:type="dxa"/>
              <w:right w:w="105" w:type="dxa"/>
            </w:tcMar>
          </w:tcPr>
          <w:p w14:paraId="555E5827" w14:textId="2D442EAD"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4. **White, K., Fletcher-Campbell, F., &amp; Ridley, K. (2003</w:t>
            </w:r>
            <w:proofErr w:type="gramStart"/>
            <w:r w:rsidRPr="005D3365">
              <w:rPr>
                <w:rFonts w:ascii="Calibri" w:eastAsia="Cambria" w:hAnsi="Calibri" w:cs="Calibri"/>
                <w:sz w:val="22"/>
                <w:szCs w:val="22"/>
              </w:rPr>
              <w:t>).*</w:t>
            </w:r>
            <w:proofErr w:type="gramEnd"/>
            <w:r w:rsidRPr="005D3365">
              <w:rPr>
                <w:rFonts w:ascii="Calibri" w:eastAsia="Cambria" w:hAnsi="Calibri" w:cs="Calibri"/>
                <w:sz w:val="22"/>
                <w:szCs w:val="22"/>
              </w:rPr>
              <w:t xml:space="preserve">* *What Works for Gifted and Talented Pupils: A Review of Recent </w:t>
            </w:r>
            <w:proofErr w:type="gramStart"/>
            <w:r w:rsidRPr="005D3365">
              <w:rPr>
                <w:rFonts w:ascii="Calibri" w:eastAsia="Cambria" w:hAnsi="Calibri" w:cs="Calibri"/>
                <w:sz w:val="22"/>
                <w:szCs w:val="22"/>
              </w:rPr>
              <w:t>Research.*</w:t>
            </w:r>
            <w:proofErr w:type="gramEnd"/>
            <w:r w:rsidRPr="005D3365">
              <w:rPr>
                <w:rFonts w:ascii="Calibri" w:eastAsia="Cambria" w:hAnsi="Calibri" w:cs="Calibri"/>
                <w:sz w:val="22"/>
                <w:szCs w:val="22"/>
              </w:rPr>
              <w:t xml:space="preserve"> National Foundation for Educational Research.</w:t>
            </w:r>
          </w:p>
          <w:p w14:paraId="29754086" w14:textId="4B900F2A" w:rsidR="67BB3395" w:rsidRPr="005D3365" w:rsidRDefault="67BB3395" w:rsidP="009F3403">
            <w:pPr>
              <w:spacing w:line="259" w:lineRule="auto"/>
              <w:rPr>
                <w:rFonts w:ascii="Calibri" w:eastAsia="Cambria" w:hAnsi="Calibri" w:cs="Calibri"/>
                <w:sz w:val="22"/>
                <w:szCs w:val="22"/>
              </w:rPr>
            </w:pPr>
          </w:p>
        </w:tc>
        <w:tc>
          <w:tcPr>
            <w:tcW w:w="5567" w:type="dxa"/>
            <w:tcMar>
              <w:left w:w="105" w:type="dxa"/>
              <w:right w:w="105" w:type="dxa"/>
            </w:tcMar>
          </w:tcPr>
          <w:p w14:paraId="1EA0F5E1" w14:textId="29679BFC"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[NFER – Full Report (PDF</w:t>
            </w:r>
            <w:proofErr w:type="gramStart"/>
            <w:r w:rsidRPr="005D3365">
              <w:rPr>
                <w:rFonts w:ascii="Calibri" w:eastAsia="Cambria" w:hAnsi="Calibri" w:cs="Calibri"/>
                <w:sz w:val="22"/>
                <w:szCs w:val="22"/>
              </w:rPr>
              <w:t>)](</w:t>
            </w:r>
            <w:proofErr w:type="gramEnd"/>
            <w:r w:rsidRPr="005D3365">
              <w:rPr>
                <w:rFonts w:ascii="Calibri" w:eastAsia="Cambria" w:hAnsi="Calibri" w:cs="Calibri"/>
                <w:sz w:val="22"/>
                <w:szCs w:val="22"/>
              </w:rPr>
              <w:t>https://www.nfer.ac.uk/media/eqmgervr/lgt01.pdf)</w:t>
            </w:r>
          </w:p>
        </w:tc>
      </w:tr>
      <w:tr w:rsidR="67BB3395" w:rsidRPr="005D3365" w14:paraId="56D8B1EC" w14:textId="77777777" w:rsidTr="67BB3395">
        <w:trPr>
          <w:trHeight w:val="300"/>
        </w:trPr>
        <w:tc>
          <w:tcPr>
            <w:tcW w:w="4515" w:type="dxa"/>
            <w:tcMar>
              <w:left w:w="105" w:type="dxa"/>
              <w:right w:w="105" w:type="dxa"/>
            </w:tcMar>
          </w:tcPr>
          <w:p w14:paraId="68A92280" w14:textId="320F701E"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 xml:space="preserve">5. **Loft, P., Long, R., &amp; </w:t>
            </w:r>
            <w:proofErr w:type="spellStart"/>
            <w:r w:rsidRPr="005D3365">
              <w:rPr>
                <w:rFonts w:ascii="Calibri" w:eastAsia="Cambria" w:hAnsi="Calibri" w:cs="Calibri"/>
                <w:sz w:val="22"/>
                <w:szCs w:val="22"/>
              </w:rPr>
              <w:t>Danechi</w:t>
            </w:r>
            <w:proofErr w:type="spellEnd"/>
            <w:r w:rsidRPr="005D3365">
              <w:rPr>
                <w:rFonts w:ascii="Calibri" w:eastAsia="Cambria" w:hAnsi="Calibri" w:cs="Calibri"/>
                <w:sz w:val="22"/>
                <w:szCs w:val="22"/>
              </w:rPr>
              <w:t>, S. (2020</w:t>
            </w:r>
            <w:proofErr w:type="gramStart"/>
            <w:r w:rsidRPr="005D3365">
              <w:rPr>
                <w:rFonts w:ascii="Calibri" w:eastAsia="Cambria" w:hAnsi="Calibri" w:cs="Calibri"/>
                <w:sz w:val="22"/>
                <w:szCs w:val="22"/>
              </w:rPr>
              <w:t>).*</w:t>
            </w:r>
            <w:proofErr w:type="gramEnd"/>
            <w:r w:rsidRPr="005D3365">
              <w:rPr>
                <w:rFonts w:ascii="Calibri" w:eastAsia="Cambria" w:hAnsi="Calibri" w:cs="Calibri"/>
                <w:sz w:val="22"/>
                <w:szCs w:val="22"/>
              </w:rPr>
              <w:t>* *Support for More Able and Talented Children in Schools (UK</w:t>
            </w:r>
            <w:proofErr w:type="gramStart"/>
            <w:r w:rsidRPr="005D3365">
              <w:rPr>
                <w:rFonts w:ascii="Calibri" w:eastAsia="Cambria" w:hAnsi="Calibri" w:cs="Calibri"/>
                <w:sz w:val="22"/>
                <w:szCs w:val="22"/>
              </w:rPr>
              <w:t>).*</w:t>
            </w:r>
            <w:proofErr w:type="gramEnd"/>
            <w:r w:rsidRPr="005D3365">
              <w:rPr>
                <w:rFonts w:ascii="Calibri" w:eastAsia="Cambria" w:hAnsi="Calibri" w:cs="Calibri"/>
                <w:sz w:val="22"/>
                <w:szCs w:val="22"/>
              </w:rPr>
              <w:t xml:space="preserve"> House of Commons Library Research Briefing.</w:t>
            </w:r>
          </w:p>
        </w:tc>
        <w:tc>
          <w:tcPr>
            <w:tcW w:w="5567" w:type="dxa"/>
            <w:tcMar>
              <w:left w:w="105" w:type="dxa"/>
              <w:right w:w="105" w:type="dxa"/>
            </w:tcMar>
          </w:tcPr>
          <w:p w14:paraId="628919D7" w14:textId="4FEF4C07"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 xml:space="preserve">[UK Parliament – Research </w:t>
            </w:r>
            <w:proofErr w:type="gramStart"/>
            <w:r w:rsidRPr="005D3365">
              <w:rPr>
                <w:rFonts w:ascii="Calibri" w:eastAsia="Cambria" w:hAnsi="Calibri" w:cs="Calibri"/>
                <w:sz w:val="22"/>
                <w:szCs w:val="22"/>
              </w:rPr>
              <w:t>Briefing](</w:t>
            </w:r>
            <w:proofErr w:type="gramEnd"/>
            <w:r w:rsidRPr="005D3365">
              <w:rPr>
                <w:rFonts w:ascii="Calibri" w:eastAsia="Cambria" w:hAnsi="Calibri" w:cs="Calibri"/>
                <w:sz w:val="22"/>
                <w:szCs w:val="22"/>
              </w:rPr>
              <w:t xml:space="preserve">https://commonslibrary.parliament.uk/research-briefings/cbp-9065/) </w:t>
            </w:r>
          </w:p>
        </w:tc>
      </w:tr>
      <w:tr w:rsidR="67BB3395" w:rsidRPr="005D3365" w14:paraId="45336756" w14:textId="77777777" w:rsidTr="67BB3395">
        <w:trPr>
          <w:trHeight w:val="300"/>
        </w:trPr>
        <w:tc>
          <w:tcPr>
            <w:tcW w:w="4515" w:type="dxa"/>
            <w:tcMar>
              <w:left w:w="105" w:type="dxa"/>
              <w:right w:w="105" w:type="dxa"/>
            </w:tcMar>
          </w:tcPr>
          <w:p w14:paraId="31EB580C" w14:textId="0A454559"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6. **Coventry University (n.d.</w:t>
            </w:r>
            <w:proofErr w:type="gramStart"/>
            <w:r w:rsidRPr="005D3365">
              <w:rPr>
                <w:rFonts w:ascii="Calibri" w:eastAsia="Cambria" w:hAnsi="Calibri" w:cs="Calibri"/>
                <w:sz w:val="22"/>
                <w:szCs w:val="22"/>
              </w:rPr>
              <w:t>).*</w:t>
            </w:r>
            <w:proofErr w:type="gramEnd"/>
            <w:r w:rsidRPr="005D3365">
              <w:rPr>
                <w:rFonts w:ascii="Calibri" w:eastAsia="Cambria" w:hAnsi="Calibri" w:cs="Calibri"/>
                <w:sz w:val="22"/>
                <w:szCs w:val="22"/>
              </w:rPr>
              <w:t xml:space="preserve">* *A Systematic Review of Interventions Aimed at Improving the Educational Outcomes of Gifted and Talented </w:t>
            </w:r>
            <w:proofErr w:type="gramStart"/>
            <w:r w:rsidRPr="005D3365">
              <w:rPr>
                <w:rFonts w:ascii="Calibri" w:eastAsia="Cambria" w:hAnsi="Calibri" w:cs="Calibri"/>
                <w:sz w:val="22"/>
                <w:szCs w:val="22"/>
              </w:rPr>
              <w:t>Pupils.*</w:t>
            </w:r>
            <w:proofErr w:type="gramEnd"/>
          </w:p>
        </w:tc>
        <w:tc>
          <w:tcPr>
            <w:tcW w:w="5567" w:type="dxa"/>
            <w:tcMar>
              <w:left w:w="105" w:type="dxa"/>
              <w:right w:w="105" w:type="dxa"/>
            </w:tcMar>
          </w:tcPr>
          <w:p w14:paraId="59EA9527" w14:textId="598DCE19"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 xml:space="preserve">[Coventry University – Research </w:t>
            </w:r>
            <w:proofErr w:type="gramStart"/>
            <w:r w:rsidRPr="005D3365">
              <w:rPr>
                <w:rFonts w:ascii="Calibri" w:eastAsia="Cambria" w:hAnsi="Calibri" w:cs="Calibri"/>
                <w:sz w:val="22"/>
                <w:szCs w:val="22"/>
              </w:rPr>
              <w:t>Portal](</w:t>
            </w:r>
            <w:proofErr w:type="gramEnd"/>
            <w:r w:rsidRPr="005D3365">
              <w:rPr>
                <w:rFonts w:ascii="Calibri" w:eastAsia="Cambria" w:hAnsi="Calibri" w:cs="Calibri"/>
                <w:sz w:val="22"/>
                <w:szCs w:val="22"/>
              </w:rPr>
              <w:t>https://pureportal.coventry.ac.uk/en/publications/a-systematic-review-of-interventions-aimed-at-improving-the-educa-2)</w:t>
            </w:r>
          </w:p>
        </w:tc>
      </w:tr>
      <w:tr w:rsidR="67BB3395" w:rsidRPr="005D3365" w14:paraId="70960DC7" w14:textId="77777777" w:rsidTr="67BB3395">
        <w:trPr>
          <w:trHeight w:val="300"/>
        </w:trPr>
        <w:tc>
          <w:tcPr>
            <w:tcW w:w="4515" w:type="dxa"/>
            <w:tcMar>
              <w:left w:w="105" w:type="dxa"/>
              <w:right w:w="105" w:type="dxa"/>
            </w:tcMar>
          </w:tcPr>
          <w:p w14:paraId="4A054C08" w14:textId="415F36B5"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7. **Kuusisto, E., Laine, S., &amp; Rissanen, I. (2021</w:t>
            </w:r>
            <w:proofErr w:type="gramStart"/>
            <w:r w:rsidRPr="005D3365">
              <w:rPr>
                <w:rFonts w:ascii="Calibri" w:eastAsia="Cambria" w:hAnsi="Calibri" w:cs="Calibri"/>
                <w:sz w:val="22"/>
                <w:szCs w:val="22"/>
              </w:rPr>
              <w:t>).*</w:t>
            </w:r>
            <w:proofErr w:type="gramEnd"/>
            <w:r w:rsidRPr="005D3365">
              <w:rPr>
                <w:rFonts w:ascii="Calibri" w:eastAsia="Cambria" w:hAnsi="Calibri" w:cs="Calibri"/>
                <w:sz w:val="22"/>
                <w:szCs w:val="22"/>
              </w:rPr>
              <w:t xml:space="preserve">* *Education of the Gifted and Talented in </w:t>
            </w:r>
            <w:proofErr w:type="gramStart"/>
            <w:r w:rsidRPr="005D3365">
              <w:rPr>
                <w:rFonts w:ascii="Calibri" w:eastAsia="Cambria" w:hAnsi="Calibri" w:cs="Calibri"/>
                <w:sz w:val="22"/>
                <w:szCs w:val="22"/>
              </w:rPr>
              <w:t>Finland.*</w:t>
            </w:r>
            <w:proofErr w:type="gramEnd"/>
            <w:r w:rsidRPr="005D3365">
              <w:rPr>
                <w:rFonts w:ascii="Calibri" w:eastAsia="Cambria" w:hAnsi="Calibri" w:cs="Calibri"/>
                <w:sz w:val="22"/>
                <w:szCs w:val="22"/>
              </w:rPr>
              <w:t xml:space="preserve"> In *Talent Development in European Countries* (pp. 173–190).</w:t>
            </w:r>
          </w:p>
        </w:tc>
        <w:tc>
          <w:tcPr>
            <w:tcW w:w="5567" w:type="dxa"/>
            <w:tcMar>
              <w:left w:w="105" w:type="dxa"/>
              <w:right w:w="105" w:type="dxa"/>
            </w:tcMar>
          </w:tcPr>
          <w:p w14:paraId="6CA0FEBE" w14:textId="6216BBAF"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 xml:space="preserve">[Tampere University – Full Chapter </w:t>
            </w:r>
            <w:proofErr w:type="gramStart"/>
            <w:r w:rsidRPr="005D3365">
              <w:rPr>
                <w:rFonts w:ascii="Calibri" w:eastAsia="Cambria" w:hAnsi="Calibri" w:cs="Calibri"/>
                <w:sz w:val="22"/>
                <w:szCs w:val="22"/>
              </w:rPr>
              <w:t>PDF](</w:t>
            </w:r>
            <w:proofErr w:type="gramEnd"/>
            <w:r w:rsidRPr="005D3365">
              <w:rPr>
                <w:rFonts w:ascii="Calibri" w:eastAsia="Cambria" w:hAnsi="Calibri" w:cs="Calibri"/>
                <w:sz w:val="22"/>
                <w:szCs w:val="22"/>
              </w:rPr>
              <w:t>https://researchportal.tuni.fi/files/91755096/Education_of_gifted_and_talented_in_Finland.pdf)</w:t>
            </w:r>
          </w:p>
        </w:tc>
      </w:tr>
      <w:tr w:rsidR="67BB3395" w:rsidRPr="005D3365" w14:paraId="14B8DC43" w14:textId="77777777" w:rsidTr="67BB3395">
        <w:trPr>
          <w:trHeight w:val="300"/>
        </w:trPr>
        <w:tc>
          <w:tcPr>
            <w:tcW w:w="4515" w:type="dxa"/>
            <w:tcMar>
              <w:left w:w="105" w:type="dxa"/>
              <w:right w:w="105" w:type="dxa"/>
            </w:tcMar>
          </w:tcPr>
          <w:p w14:paraId="7130591B" w14:textId="51C428A5"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8. **Tirri, K., &amp; Kuusisto, E. (2013</w:t>
            </w:r>
            <w:proofErr w:type="gramStart"/>
            <w:r w:rsidRPr="005D3365">
              <w:rPr>
                <w:rFonts w:ascii="Calibri" w:eastAsia="Cambria" w:hAnsi="Calibri" w:cs="Calibri"/>
                <w:sz w:val="22"/>
                <w:szCs w:val="22"/>
              </w:rPr>
              <w:t>).*</w:t>
            </w:r>
            <w:proofErr w:type="gramEnd"/>
            <w:r w:rsidRPr="005D3365">
              <w:rPr>
                <w:rFonts w:ascii="Calibri" w:eastAsia="Cambria" w:hAnsi="Calibri" w:cs="Calibri"/>
                <w:sz w:val="22"/>
                <w:szCs w:val="22"/>
              </w:rPr>
              <w:t xml:space="preserve">* *How Finland Serves Gifted and Talented </w:t>
            </w:r>
            <w:proofErr w:type="gramStart"/>
            <w:r w:rsidRPr="005D3365">
              <w:rPr>
                <w:rFonts w:ascii="Calibri" w:eastAsia="Cambria" w:hAnsi="Calibri" w:cs="Calibri"/>
                <w:sz w:val="22"/>
                <w:szCs w:val="22"/>
              </w:rPr>
              <w:t>Pupils.*</w:t>
            </w:r>
            <w:proofErr w:type="gramEnd"/>
            <w:r w:rsidRPr="005D3365">
              <w:rPr>
                <w:rFonts w:ascii="Calibri" w:eastAsia="Cambria" w:hAnsi="Calibri" w:cs="Calibri"/>
                <w:sz w:val="22"/>
                <w:szCs w:val="22"/>
              </w:rPr>
              <w:t xml:space="preserve"> *Journal for the Education of the Gifted, 36*(1), 84–96.</w:t>
            </w:r>
          </w:p>
        </w:tc>
        <w:tc>
          <w:tcPr>
            <w:tcW w:w="5567" w:type="dxa"/>
            <w:tcMar>
              <w:left w:w="105" w:type="dxa"/>
              <w:right w:w="105" w:type="dxa"/>
            </w:tcMar>
          </w:tcPr>
          <w:p w14:paraId="331DF4C2" w14:textId="64A80A38"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 xml:space="preserve">[ERIC – Full </w:t>
            </w:r>
            <w:proofErr w:type="gramStart"/>
            <w:r w:rsidRPr="005D3365">
              <w:rPr>
                <w:rFonts w:ascii="Calibri" w:eastAsia="Cambria" w:hAnsi="Calibri" w:cs="Calibri"/>
                <w:sz w:val="22"/>
                <w:szCs w:val="22"/>
              </w:rPr>
              <w:t>Article](</w:t>
            </w:r>
            <w:proofErr w:type="gramEnd"/>
            <w:r w:rsidRPr="005D3365">
              <w:rPr>
                <w:rFonts w:ascii="Calibri" w:eastAsia="Cambria" w:hAnsi="Calibri" w:cs="Calibri"/>
                <w:sz w:val="22"/>
                <w:szCs w:val="22"/>
              </w:rPr>
              <w:t>https://eric.ed.gov/?id=EJ1005756)</w:t>
            </w:r>
          </w:p>
        </w:tc>
      </w:tr>
      <w:tr w:rsidR="67BB3395" w:rsidRPr="005D3365" w14:paraId="795E033A" w14:textId="77777777" w:rsidTr="67BB3395">
        <w:trPr>
          <w:trHeight w:val="300"/>
        </w:trPr>
        <w:tc>
          <w:tcPr>
            <w:tcW w:w="4515" w:type="dxa"/>
            <w:tcMar>
              <w:left w:w="105" w:type="dxa"/>
              <w:right w:w="105" w:type="dxa"/>
            </w:tcMar>
          </w:tcPr>
          <w:p w14:paraId="6CFB6C62" w14:textId="44E2F54D"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9. **Karlsson, L., &amp; Rantala, K. (2022</w:t>
            </w:r>
            <w:proofErr w:type="gramStart"/>
            <w:r w:rsidRPr="005D3365">
              <w:rPr>
                <w:rFonts w:ascii="Calibri" w:eastAsia="Cambria" w:hAnsi="Calibri" w:cs="Calibri"/>
                <w:sz w:val="22"/>
                <w:szCs w:val="22"/>
              </w:rPr>
              <w:t>).*</w:t>
            </w:r>
            <w:proofErr w:type="gramEnd"/>
            <w:r w:rsidRPr="005D3365">
              <w:rPr>
                <w:rFonts w:ascii="Calibri" w:eastAsia="Cambria" w:hAnsi="Calibri" w:cs="Calibri"/>
                <w:sz w:val="22"/>
                <w:szCs w:val="22"/>
              </w:rPr>
              <w:t xml:space="preserve">* *Municipal Awareness of Gifted and Talented </w:t>
            </w:r>
            <w:r w:rsidRPr="005D3365">
              <w:rPr>
                <w:rFonts w:ascii="Calibri" w:eastAsia="Cambria" w:hAnsi="Calibri" w:cs="Calibri"/>
                <w:sz w:val="22"/>
                <w:szCs w:val="22"/>
              </w:rPr>
              <w:lastRenderedPageBreak/>
              <w:t xml:space="preserve">Children in Finland-Swedish Early Childhood </w:t>
            </w:r>
            <w:proofErr w:type="gramStart"/>
            <w:r w:rsidRPr="005D3365">
              <w:rPr>
                <w:rFonts w:ascii="Calibri" w:eastAsia="Cambria" w:hAnsi="Calibri" w:cs="Calibri"/>
                <w:sz w:val="22"/>
                <w:szCs w:val="22"/>
              </w:rPr>
              <w:t>Education.*</w:t>
            </w:r>
            <w:proofErr w:type="gramEnd"/>
            <w:r w:rsidRPr="005D3365">
              <w:rPr>
                <w:rFonts w:ascii="Calibri" w:eastAsia="Cambria" w:hAnsi="Calibri" w:cs="Calibri"/>
                <w:sz w:val="22"/>
                <w:szCs w:val="22"/>
              </w:rPr>
              <w:t xml:space="preserve"> *Hanken School of </w:t>
            </w:r>
            <w:proofErr w:type="gramStart"/>
            <w:r w:rsidRPr="005D3365">
              <w:rPr>
                <w:rFonts w:ascii="Calibri" w:eastAsia="Cambria" w:hAnsi="Calibri" w:cs="Calibri"/>
                <w:sz w:val="22"/>
                <w:szCs w:val="22"/>
              </w:rPr>
              <w:t>Economics.*</w:t>
            </w:r>
            <w:proofErr w:type="gramEnd"/>
          </w:p>
        </w:tc>
        <w:tc>
          <w:tcPr>
            <w:tcW w:w="5567" w:type="dxa"/>
            <w:tcMar>
              <w:left w:w="105" w:type="dxa"/>
              <w:right w:w="105" w:type="dxa"/>
            </w:tcMar>
          </w:tcPr>
          <w:p w14:paraId="0AB456F0" w14:textId="2CC21D53"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lastRenderedPageBreak/>
              <w:t xml:space="preserve">[Hanken Research </w:t>
            </w:r>
            <w:proofErr w:type="gramStart"/>
            <w:r w:rsidRPr="005D3365">
              <w:rPr>
                <w:rFonts w:ascii="Calibri" w:eastAsia="Cambria" w:hAnsi="Calibri" w:cs="Calibri"/>
                <w:sz w:val="22"/>
                <w:szCs w:val="22"/>
              </w:rPr>
              <w:t>Portal](</w:t>
            </w:r>
            <w:proofErr w:type="gramEnd"/>
            <w:r w:rsidRPr="005D3365">
              <w:rPr>
                <w:rFonts w:ascii="Calibri" w:eastAsia="Cambria" w:hAnsi="Calibri" w:cs="Calibri"/>
                <w:sz w:val="22"/>
                <w:szCs w:val="22"/>
              </w:rPr>
              <w:t>https://harisportal.hanken.fi/en/publications/munic</w:t>
            </w:r>
            <w:r w:rsidRPr="005D3365">
              <w:rPr>
                <w:rFonts w:ascii="Calibri" w:eastAsia="Cambria" w:hAnsi="Calibri" w:cs="Calibri"/>
                <w:sz w:val="22"/>
                <w:szCs w:val="22"/>
              </w:rPr>
              <w:lastRenderedPageBreak/>
              <w:t>ipal-awareness-of-gifted-and-talented-children-in-finland-sw)</w:t>
            </w:r>
          </w:p>
        </w:tc>
      </w:tr>
      <w:tr w:rsidR="67BB3395" w:rsidRPr="005D3365" w14:paraId="7251C03F" w14:textId="77777777" w:rsidTr="67BB3395">
        <w:trPr>
          <w:trHeight w:val="300"/>
        </w:trPr>
        <w:tc>
          <w:tcPr>
            <w:tcW w:w="4515" w:type="dxa"/>
            <w:tcMar>
              <w:left w:w="105" w:type="dxa"/>
              <w:right w:w="105" w:type="dxa"/>
            </w:tcMar>
          </w:tcPr>
          <w:p w14:paraId="13E418B3" w14:textId="5D8FCF61"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10. **Heuser, B. L., Wang, K., &amp; Shahid, S. (2017</w:t>
            </w:r>
            <w:proofErr w:type="gramStart"/>
            <w:r w:rsidRPr="005D3365">
              <w:rPr>
                <w:rFonts w:ascii="Calibri" w:eastAsia="Cambria" w:hAnsi="Calibri" w:cs="Calibri"/>
                <w:sz w:val="22"/>
                <w:szCs w:val="22"/>
              </w:rPr>
              <w:t>).*</w:t>
            </w:r>
            <w:proofErr w:type="gramEnd"/>
            <w:r w:rsidRPr="005D3365">
              <w:rPr>
                <w:rFonts w:ascii="Calibri" w:eastAsia="Cambria" w:hAnsi="Calibri" w:cs="Calibri"/>
                <w:sz w:val="22"/>
                <w:szCs w:val="22"/>
              </w:rPr>
              <w:t xml:space="preserve">* *Global Dimensions of Gifted and Talented Education: The Influence of National Perceptions on Policies and </w:t>
            </w:r>
            <w:proofErr w:type="gramStart"/>
            <w:r w:rsidRPr="005D3365">
              <w:rPr>
                <w:rFonts w:ascii="Calibri" w:eastAsia="Cambria" w:hAnsi="Calibri" w:cs="Calibri"/>
                <w:sz w:val="22"/>
                <w:szCs w:val="22"/>
              </w:rPr>
              <w:t>Practices.*</w:t>
            </w:r>
            <w:proofErr w:type="gramEnd"/>
            <w:r w:rsidRPr="005D3365">
              <w:rPr>
                <w:rFonts w:ascii="Calibri" w:eastAsia="Cambria" w:hAnsi="Calibri" w:cs="Calibri"/>
                <w:sz w:val="22"/>
                <w:szCs w:val="22"/>
              </w:rPr>
              <w:t xml:space="preserve"> *Global Education Review, 4*(1), 4–21.</w:t>
            </w:r>
          </w:p>
        </w:tc>
        <w:tc>
          <w:tcPr>
            <w:tcW w:w="5567" w:type="dxa"/>
            <w:tcMar>
              <w:left w:w="105" w:type="dxa"/>
              <w:right w:w="105" w:type="dxa"/>
            </w:tcMar>
          </w:tcPr>
          <w:p w14:paraId="1A3CA1E6" w14:textId="5F475002"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 xml:space="preserve">[ERIC – Full Article </w:t>
            </w:r>
            <w:proofErr w:type="gramStart"/>
            <w:r w:rsidRPr="005D3365">
              <w:rPr>
                <w:rFonts w:ascii="Calibri" w:eastAsia="Cambria" w:hAnsi="Calibri" w:cs="Calibri"/>
                <w:sz w:val="22"/>
                <w:szCs w:val="22"/>
              </w:rPr>
              <w:t>PDF](</w:t>
            </w:r>
            <w:proofErr w:type="gramEnd"/>
            <w:r w:rsidRPr="005D3365">
              <w:rPr>
                <w:rFonts w:ascii="Calibri" w:eastAsia="Cambria" w:hAnsi="Calibri" w:cs="Calibri"/>
                <w:sz w:val="22"/>
                <w:szCs w:val="22"/>
              </w:rPr>
              <w:t>https://files.eric.ed.gov/fulltext/EJ1137994.pdf)</w:t>
            </w:r>
          </w:p>
        </w:tc>
      </w:tr>
      <w:tr w:rsidR="67BB3395" w:rsidRPr="005D3365" w14:paraId="1BE47022" w14:textId="77777777" w:rsidTr="67BB3395">
        <w:trPr>
          <w:trHeight w:val="300"/>
        </w:trPr>
        <w:tc>
          <w:tcPr>
            <w:tcW w:w="4515" w:type="dxa"/>
            <w:tcMar>
              <w:left w:w="105" w:type="dxa"/>
              <w:right w:w="105" w:type="dxa"/>
            </w:tcMar>
          </w:tcPr>
          <w:p w14:paraId="5CE01BF7" w14:textId="79AC1396"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11. **Tan, J. (2015</w:t>
            </w:r>
            <w:proofErr w:type="gramStart"/>
            <w:r w:rsidRPr="005D3365">
              <w:rPr>
                <w:rFonts w:ascii="Calibri" w:eastAsia="Cambria" w:hAnsi="Calibri" w:cs="Calibri"/>
                <w:sz w:val="22"/>
                <w:szCs w:val="22"/>
              </w:rPr>
              <w:t>).*</w:t>
            </w:r>
            <w:proofErr w:type="gramEnd"/>
            <w:r w:rsidRPr="005D3365">
              <w:rPr>
                <w:rFonts w:ascii="Calibri" w:eastAsia="Cambria" w:hAnsi="Calibri" w:cs="Calibri"/>
                <w:sz w:val="22"/>
                <w:szCs w:val="22"/>
              </w:rPr>
              <w:t xml:space="preserve">* *Nurturing Talents in Singapore: The Role of the Gifted Education </w:t>
            </w:r>
            <w:proofErr w:type="gramStart"/>
            <w:r w:rsidRPr="005D3365">
              <w:rPr>
                <w:rFonts w:ascii="Calibri" w:eastAsia="Cambria" w:hAnsi="Calibri" w:cs="Calibri"/>
                <w:sz w:val="22"/>
                <w:szCs w:val="22"/>
              </w:rPr>
              <w:t>Programme.*</w:t>
            </w:r>
            <w:proofErr w:type="gramEnd"/>
            <w:r w:rsidRPr="005D3365">
              <w:rPr>
                <w:rFonts w:ascii="Calibri" w:eastAsia="Cambria" w:hAnsi="Calibri" w:cs="Calibri"/>
                <w:sz w:val="22"/>
                <w:szCs w:val="22"/>
              </w:rPr>
              <w:t xml:space="preserve"> *Asia Pacific Journal of Education, 35*(1), 42–56.</w:t>
            </w:r>
          </w:p>
        </w:tc>
        <w:tc>
          <w:tcPr>
            <w:tcW w:w="5567" w:type="dxa"/>
            <w:tcMar>
              <w:left w:w="105" w:type="dxa"/>
              <w:right w:w="105" w:type="dxa"/>
            </w:tcMar>
          </w:tcPr>
          <w:p w14:paraId="3EBB8544" w14:textId="703650DF"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 xml:space="preserve">[Taylor &amp; Francis – Article </w:t>
            </w:r>
            <w:proofErr w:type="gramStart"/>
            <w:r w:rsidRPr="005D3365">
              <w:rPr>
                <w:rFonts w:ascii="Calibri" w:eastAsia="Cambria" w:hAnsi="Calibri" w:cs="Calibri"/>
                <w:sz w:val="22"/>
                <w:szCs w:val="22"/>
              </w:rPr>
              <w:t>Access](</w:t>
            </w:r>
            <w:proofErr w:type="gramEnd"/>
            <w:r w:rsidRPr="005D3365">
              <w:rPr>
                <w:rFonts w:ascii="Calibri" w:eastAsia="Cambria" w:hAnsi="Calibri" w:cs="Calibri"/>
                <w:sz w:val="22"/>
                <w:szCs w:val="22"/>
              </w:rPr>
              <w:t>https://doi.org/10.1080/02188791.2014.922460)</w:t>
            </w:r>
          </w:p>
        </w:tc>
      </w:tr>
      <w:tr w:rsidR="67BB3395" w:rsidRPr="005D3365" w14:paraId="507D8573" w14:textId="77777777" w:rsidTr="67BB3395">
        <w:trPr>
          <w:trHeight w:val="300"/>
        </w:trPr>
        <w:tc>
          <w:tcPr>
            <w:tcW w:w="4515" w:type="dxa"/>
            <w:tcMar>
              <w:left w:w="105" w:type="dxa"/>
              <w:right w:w="105" w:type="dxa"/>
            </w:tcMar>
          </w:tcPr>
          <w:p w14:paraId="2D272FB4" w14:textId="772D2455"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12. **Steenbergen-Hu, S., Makel, M. C., &amp; Olszewski-Kubilius, P. (2016</w:t>
            </w:r>
            <w:proofErr w:type="gramStart"/>
            <w:r w:rsidRPr="005D3365">
              <w:rPr>
                <w:rFonts w:ascii="Calibri" w:eastAsia="Cambria" w:hAnsi="Calibri" w:cs="Calibri"/>
                <w:sz w:val="22"/>
                <w:szCs w:val="22"/>
              </w:rPr>
              <w:t>).*</w:t>
            </w:r>
            <w:proofErr w:type="gramEnd"/>
            <w:r w:rsidRPr="005D3365">
              <w:rPr>
                <w:rFonts w:ascii="Calibri" w:eastAsia="Cambria" w:hAnsi="Calibri" w:cs="Calibri"/>
                <w:sz w:val="22"/>
                <w:szCs w:val="22"/>
              </w:rPr>
              <w:t xml:space="preserve">* *What One Hundred Years of Research Says About the Effects of Ability Grouping and Acceleration on K–12 </w:t>
            </w:r>
            <w:r w:rsidR="005C37FA">
              <w:rPr>
                <w:rFonts w:ascii="Calibri" w:eastAsia="Cambria" w:hAnsi="Calibri" w:cs="Calibri"/>
                <w:sz w:val="22"/>
                <w:szCs w:val="22"/>
              </w:rPr>
              <w:t>Pupil</w:t>
            </w:r>
            <w:r w:rsidRPr="005D3365">
              <w:rPr>
                <w:rFonts w:ascii="Calibri" w:eastAsia="Cambria" w:hAnsi="Calibri" w:cs="Calibri"/>
                <w:sz w:val="22"/>
                <w:szCs w:val="22"/>
              </w:rPr>
              <w:t>s’ Academic Achievement: Findings of Two Second-Order Meta-</w:t>
            </w:r>
            <w:proofErr w:type="gramStart"/>
            <w:r w:rsidRPr="005D3365">
              <w:rPr>
                <w:rFonts w:ascii="Calibri" w:eastAsia="Cambria" w:hAnsi="Calibri" w:cs="Calibri"/>
                <w:sz w:val="22"/>
                <w:szCs w:val="22"/>
              </w:rPr>
              <w:t>Analyses.*</w:t>
            </w:r>
            <w:proofErr w:type="gramEnd"/>
            <w:r w:rsidRPr="005D3365">
              <w:rPr>
                <w:rFonts w:ascii="Calibri" w:eastAsia="Cambria" w:hAnsi="Calibri" w:cs="Calibri"/>
                <w:sz w:val="22"/>
                <w:szCs w:val="22"/>
              </w:rPr>
              <w:t xml:space="preserve"> *Review of Educational Research, 86*(4), 849–899.</w:t>
            </w:r>
          </w:p>
        </w:tc>
        <w:tc>
          <w:tcPr>
            <w:tcW w:w="5567" w:type="dxa"/>
            <w:tcMar>
              <w:left w:w="105" w:type="dxa"/>
              <w:right w:w="105" w:type="dxa"/>
            </w:tcMar>
          </w:tcPr>
          <w:p w14:paraId="7D44956F" w14:textId="3223FE76"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 xml:space="preserve">[SAGE Journals – Abstract &amp; </w:t>
            </w:r>
            <w:proofErr w:type="gramStart"/>
            <w:r w:rsidRPr="005D3365">
              <w:rPr>
                <w:rFonts w:ascii="Calibri" w:eastAsia="Cambria" w:hAnsi="Calibri" w:cs="Calibri"/>
                <w:sz w:val="22"/>
                <w:szCs w:val="22"/>
              </w:rPr>
              <w:t>Access](</w:t>
            </w:r>
            <w:proofErr w:type="gramEnd"/>
            <w:r w:rsidRPr="005D3365">
              <w:rPr>
                <w:rFonts w:ascii="Calibri" w:eastAsia="Cambria" w:hAnsi="Calibri" w:cs="Calibri"/>
                <w:sz w:val="22"/>
                <w:szCs w:val="22"/>
              </w:rPr>
              <w:t>https://doi.org/10.3102/0034654316675417)</w:t>
            </w:r>
          </w:p>
        </w:tc>
      </w:tr>
      <w:tr w:rsidR="67BB3395" w:rsidRPr="005D3365" w14:paraId="08EF7587" w14:textId="77777777" w:rsidTr="67BB3395">
        <w:trPr>
          <w:trHeight w:val="300"/>
        </w:trPr>
        <w:tc>
          <w:tcPr>
            <w:tcW w:w="4515" w:type="dxa"/>
            <w:tcMar>
              <w:left w:w="105" w:type="dxa"/>
              <w:right w:w="105" w:type="dxa"/>
            </w:tcMar>
          </w:tcPr>
          <w:p w14:paraId="5F60E174" w14:textId="72536E5C"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13. **Fujii, R. (2024</w:t>
            </w:r>
            <w:proofErr w:type="gramStart"/>
            <w:r w:rsidRPr="005D3365">
              <w:rPr>
                <w:rFonts w:ascii="Calibri" w:eastAsia="Cambria" w:hAnsi="Calibri" w:cs="Calibri"/>
                <w:sz w:val="22"/>
                <w:szCs w:val="22"/>
              </w:rPr>
              <w:t>).*</w:t>
            </w:r>
            <w:proofErr w:type="gramEnd"/>
            <w:r w:rsidRPr="005D3365">
              <w:rPr>
                <w:rFonts w:ascii="Calibri" w:eastAsia="Cambria" w:hAnsi="Calibri" w:cs="Calibri"/>
                <w:sz w:val="22"/>
                <w:szCs w:val="22"/>
              </w:rPr>
              <w:t xml:space="preserve">* *Is Japan’s Early Graduation System for Gifted and Talented Undergraduates Socially </w:t>
            </w:r>
            <w:proofErr w:type="gramStart"/>
            <w:r w:rsidRPr="005D3365">
              <w:rPr>
                <w:rFonts w:ascii="Calibri" w:eastAsia="Cambria" w:hAnsi="Calibri" w:cs="Calibri"/>
                <w:sz w:val="22"/>
                <w:szCs w:val="22"/>
              </w:rPr>
              <w:t>Equitable?*</w:t>
            </w:r>
            <w:proofErr w:type="gramEnd"/>
            <w:r w:rsidRPr="005D3365">
              <w:rPr>
                <w:rFonts w:ascii="Calibri" w:eastAsia="Cambria" w:hAnsi="Calibri" w:cs="Calibri"/>
                <w:sz w:val="22"/>
                <w:szCs w:val="22"/>
              </w:rPr>
              <w:t xml:space="preserve"> *Educational Studies in Japan, 18*, 119–129.</w:t>
            </w:r>
          </w:p>
        </w:tc>
        <w:tc>
          <w:tcPr>
            <w:tcW w:w="5567" w:type="dxa"/>
            <w:tcMar>
              <w:left w:w="105" w:type="dxa"/>
              <w:right w:w="105" w:type="dxa"/>
            </w:tcMar>
          </w:tcPr>
          <w:p w14:paraId="27D08B50" w14:textId="7F6CBC35"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 xml:space="preserve">[ERIC – Full Text </w:t>
            </w:r>
            <w:proofErr w:type="gramStart"/>
            <w:r w:rsidRPr="005D3365">
              <w:rPr>
                <w:rFonts w:ascii="Calibri" w:eastAsia="Cambria" w:hAnsi="Calibri" w:cs="Calibri"/>
                <w:sz w:val="22"/>
                <w:szCs w:val="22"/>
              </w:rPr>
              <w:t>PDF](</w:t>
            </w:r>
            <w:proofErr w:type="gramEnd"/>
            <w:r w:rsidRPr="005D3365">
              <w:rPr>
                <w:rFonts w:ascii="Calibri" w:eastAsia="Cambria" w:hAnsi="Calibri" w:cs="Calibri"/>
                <w:sz w:val="22"/>
                <w:szCs w:val="22"/>
              </w:rPr>
              <w:t xml:space="preserve">https://files.eric.ed.gov/fulltext/EJ1433790.pdf) / [J-STAGE </w:t>
            </w:r>
            <w:proofErr w:type="gramStart"/>
            <w:r w:rsidRPr="005D3365">
              <w:rPr>
                <w:rFonts w:ascii="Calibri" w:eastAsia="Cambria" w:hAnsi="Calibri" w:cs="Calibri"/>
                <w:sz w:val="22"/>
                <w:szCs w:val="22"/>
              </w:rPr>
              <w:t>Article](</w:t>
            </w:r>
            <w:proofErr w:type="gramEnd"/>
            <w:r w:rsidRPr="005D3365">
              <w:rPr>
                <w:rFonts w:ascii="Calibri" w:eastAsia="Cambria" w:hAnsi="Calibri" w:cs="Calibri"/>
                <w:sz w:val="22"/>
                <w:szCs w:val="22"/>
              </w:rPr>
              <w:t>https://www.jstage.jst.go.jp/article/esjkyoiku/18/0/18_119/_article)</w:t>
            </w:r>
          </w:p>
        </w:tc>
      </w:tr>
      <w:tr w:rsidR="67BB3395" w:rsidRPr="005D3365" w14:paraId="4456B93A" w14:textId="77777777" w:rsidTr="67BB3395">
        <w:trPr>
          <w:trHeight w:val="300"/>
        </w:trPr>
        <w:tc>
          <w:tcPr>
            <w:tcW w:w="4515" w:type="dxa"/>
            <w:tcMar>
              <w:left w:w="105" w:type="dxa"/>
              <w:right w:w="105" w:type="dxa"/>
            </w:tcMar>
          </w:tcPr>
          <w:p w14:paraId="10AB2108" w14:textId="526A5908"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14. **Kuwahara, N. (2013</w:t>
            </w:r>
            <w:proofErr w:type="gramStart"/>
            <w:r w:rsidRPr="005D3365">
              <w:rPr>
                <w:rFonts w:ascii="Calibri" w:eastAsia="Cambria" w:hAnsi="Calibri" w:cs="Calibri"/>
                <w:sz w:val="22"/>
                <w:szCs w:val="22"/>
              </w:rPr>
              <w:t>).*</w:t>
            </w:r>
            <w:proofErr w:type="gramEnd"/>
            <w:r w:rsidRPr="005D3365">
              <w:rPr>
                <w:rFonts w:ascii="Calibri" w:eastAsia="Cambria" w:hAnsi="Calibri" w:cs="Calibri"/>
                <w:sz w:val="22"/>
                <w:szCs w:val="22"/>
              </w:rPr>
              <w:t xml:space="preserve">* *Emerging Trends in Japan in Education of the Gifted and </w:t>
            </w:r>
            <w:proofErr w:type="gramStart"/>
            <w:r w:rsidRPr="005D3365">
              <w:rPr>
                <w:rFonts w:ascii="Calibri" w:eastAsia="Cambria" w:hAnsi="Calibri" w:cs="Calibri"/>
                <w:sz w:val="22"/>
                <w:szCs w:val="22"/>
              </w:rPr>
              <w:t>Talented.*</w:t>
            </w:r>
            <w:proofErr w:type="gramEnd"/>
            <w:r w:rsidRPr="005D3365">
              <w:rPr>
                <w:rFonts w:ascii="Calibri" w:eastAsia="Cambria" w:hAnsi="Calibri" w:cs="Calibri"/>
                <w:sz w:val="22"/>
                <w:szCs w:val="22"/>
              </w:rPr>
              <w:t xml:space="preserve"> *Journal for the Education of the Gifted, 36*(1), 77–83.</w:t>
            </w:r>
          </w:p>
        </w:tc>
        <w:tc>
          <w:tcPr>
            <w:tcW w:w="5567" w:type="dxa"/>
            <w:tcMar>
              <w:left w:w="105" w:type="dxa"/>
              <w:right w:w="105" w:type="dxa"/>
            </w:tcMar>
          </w:tcPr>
          <w:p w14:paraId="6254C270" w14:textId="37DABFB5"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 xml:space="preserve">[ERIC – Article </w:t>
            </w:r>
            <w:proofErr w:type="gramStart"/>
            <w:r w:rsidRPr="005D3365">
              <w:rPr>
                <w:rFonts w:ascii="Calibri" w:eastAsia="Cambria" w:hAnsi="Calibri" w:cs="Calibri"/>
                <w:sz w:val="22"/>
                <w:szCs w:val="22"/>
              </w:rPr>
              <w:t>Access](</w:t>
            </w:r>
            <w:proofErr w:type="gramEnd"/>
            <w:r w:rsidRPr="005D3365">
              <w:rPr>
                <w:rFonts w:ascii="Calibri" w:eastAsia="Cambria" w:hAnsi="Calibri" w:cs="Calibri"/>
                <w:sz w:val="22"/>
                <w:szCs w:val="22"/>
              </w:rPr>
              <w:t>https://eric.ed.gov/?id=EJ1019609)</w:t>
            </w:r>
          </w:p>
        </w:tc>
      </w:tr>
      <w:tr w:rsidR="67BB3395" w:rsidRPr="005D3365" w14:paraId="333781FF" w14:textId="77777777" w:rsidTr="67BB3395">
        <w:trPr>
          <w:trHeight w:val="300"/>
        </w:trPr>
        <w:tc>
          <w:tcPr>
            <w:tcW w:w="4515" w:type="dxa"/>
            <w:tcMar>
              <w:left w:w="105" w:type="dxa"/>
              <w:right w:w="105" w:type="dxa"/>
            </w:tcMar>
          </w:tcPr>
          <w:p w14:paraId="76FEA438" w14:textId="53AA19D2"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15. **Hodges, J., Tay, J., Maeda, Y., &amp; Gentry, M. (2018</w:t>
            </w:r>
            <w:proofErr w:type="gramStart"/>
            <w:r w:rsidRPr="005D3365">
              <w:rPr>
                <w:rFonts w:ascii="Calibri" w:eastAsia="Cambria" w:hAnsi="Calibri" w:cs="Calibri"/>
                <w:sz w:val="22"/>
                <w:szCs w:val="22"/>
              </w:rPr>
              <w:t>).*</w:t>
            </w:r>
            <w:proofErr w:type="gramEnd"/>
            <w:r w:rsidRPr="005D3365">
              <w:rPr>
                <w:rFonts w:ascii="Calibri" w:eastAsia="Cambria" w:hAnsi="Calibri" w:cs="Calibri"/>
                <w:sz w:val="22"/>
                <w:szCs w:val="22"/>
              </w:rPr>
              <w:t xml:space="preserve">* *A Meta-Analysis of Gifted and Talented Identification </w:t>
            </w:r>
            <w:proofErr w:type="gramStart"/>
            <w:r w:rsidRPr="005D3365">
              <w:rPr>
                <w:rFonts w:ascii="Calibri" w:eastAsia="Cambria" w:hAnsi="Calibri" w:cs="Calibri"/>
                <w:sz w:val="22"/>
                <w:szCs w:val="22"/>
              </w:rPr>
              <w:t>Practices.*</w:t>
            </w:r>
            <w:proofErr w:type="gramEnd"/>
            <w:r w:rsidRPr="005D3365">
              <w:rPr>
                <w:rFonts w:ascii="Calibri" w:eastAsia="Cambria" w:hAnsi="Calibri" w:cs="Calibri"/>
                <w:sz w:val="22"/>
                <w:szCs w:val="22"/>
              </w:rPr>
              <w:t xml:space="preserve"> *Gifted Child Quarterly, 62*(2), 147–174.</w:t>
            </w:r>
          </w:p>
        </w:tc>
        <w:tc>
          <w:tcPr>
            <w:tcW w:w="5567" w:type="dxa"/>
            <w:tcMar>
              <w:left w:w="105" w:type="dxa"/>
              <w:right w:w="105" w:type="dxa"/>
            </w:tcMar>
          </w:tcPr>
          <w:p w14:paraId="7B9137F9" w14:textId="6EEFD08A"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 xml:space="preserve">[Download </w:t>
            </w:r>
            <w:proofErr w:type="gramStart"/>
            <w:r w:rsidRPr="005D3365">
              <w:rPr>
                <w:rFonts w:ascii="Calibri" w:eastAsia="Cambria" w:hAnsi="Calibri" w:cs="Calibri"/>
                <w:sz w:val="22"/>
                <w:szCs w:val="22"/>
              </w:rPr>
              <w:t>PDF](</w:t>
            </w:r>
            <w:proofErr w:type="gramEnd"/>
            <w:r w:rsidRPr="005D3365">
              <w:rPr>
                <w:rFonts w:ascii="Calibri" w:eastAsia="Cambria" w:hAnsi="Calibri" w:cs="Calibri"/>
                <w:sz w:val="22"/>
                <w:szCs w:val="22"/>
              </w:rPr>
              <w:t>https://www.tasgifted.com/wp-content/uploads/2018/12/Metaanalysis-of-gifted-ID.pdf)</w:t>
            </w:r>
          </w:p>
        </w:tc>
      </w:tr>
      <w:tr w:rsidR="67BB3395" w:rsidRPr="005D3365" w14:paraId="4BE82379" w14:textId="77777777" w:rsidTr="67BB3395">
        <w:trPr>
          <w:trHeight w:val="300"/>
        </w:trPr>
        <w:tc>
          <w:tcPr>
            <w:tcW w:w="4515" w:type="dxa"/>
            <w:tcMar>
              <w:left w:w="105" w:type="dxa"/>
              <w:right w:w="105" w:type="dxa"/>
            </w:tcMar>
          </w:tcPr>
          <w:p w14:paraId="251DFADB" w14:textId="17305E20"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16. **Peters, S. J., Stambaugh, T., Makel, M. C., et al. (2023</w:t>
            </w:r>
            <w:proofErr w:type="gramStart"/>
            <w:r w:rsidRPr="005D3365">
              <w:rPr>
                <w:rFonts w:ascii="Calibri" w:eastAsia="Cambria" w:hAnsi="Calibri" w:cs="Calibri"/>
                <w:sz w:val="22"/>
                <w:szCs w:val="22"/>
              </w:rPr>
              <w:t>).*</w:t>
            </w:r>
            <w:proofErr w:type="gramEnd"/>
            <w:r w:rsidRPr="005D3365">
              <w:rPr>
                <w:rFonts w:ascii="Calibri" w:eastAsia="Cambria" w:hAnsi="Calibri" w:cs="Calibri"/>
                <w:sz w:val="22"/>
                <w:szCs w:val="22"/>
              </w:rPr>
              <w:t xml:space="preserve">* *The CASA Criteria for Evaluating Gifted and Talented Identification Systems: Cost, Alignment, Sensitivity, and </w:t>
            </w:r>
            <w:proofErr w:type="gramStart"/>
            <w:r w:rsidRPr="005D3365">
              <w:rPr>
                <w:rFonts w:ascii="Calibri" w:eastAsia="Cambria" w:hAnsi="Calibri" w:cs="Calibri"/>
                <w:sz w:val="22"/>
                <w:szCs w:val="22"/>
              </w:rPr>
              <w:t>Access.*</w:t>
            </w:r>
            <w:proofErr w:type="gramEnd"/>
            <w:r w:rsidRPr="005D3365">
              <w:rPr>
                <w:rFonts w:ascii="Calibri" w:eastAsia="Cambria" w:hAnsi="Calibri" w:cs="Calibri"/>
                <w:sz w:val="22"/>
                <w:szCs w:val="22"/>
              </w:rPr>
              <w:t xml:space="preserve"> *Gifted Child Quarterly, 67*(2), 137–150.</w:t>
            </w:r>
          </w:p>
        </w:tc>
        <w:tc>
          <w:tcPr>
            <w:tcW w:w="5567" w:type="dxa"/>
            <w:tcMar>
              <w:left w:w="105" w:type="dxa"/>
              <w:right w:w="105" w:type="dxa"/>
            </w:tcMar>
          </w:tcPr>
          <w:p w14:paraId="4DE8652F" w14:textId="38906E54"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 xml:space="preserve">[ERIC – Full Text </w:t>
            </w:r>
            <w:proofErr w:type="gramStart"/>
            <w:r w:rsidRPr="005D3365">
              <w:rPr>
                <w:rFonts w:ascii="Calibri" w:eastAsia="Cambria" w:hAnsi="Calibri" w:cs="Calibri"/>
                <w:sz w:val="22"/>
                <w:szCs w:val="22"/>
              </w:rPr>
              <w:t>PDF](</w:t>
            </w:r>
            <w:proofErr w:type="gramEnd"/>
            <w:r w:rsidRPr="005D3365">
              <w:rPr>
                <w:rFonts w:ascii="Calibri" w:eastAsia="Cambria" w:hAnsi="Calibri" w:cs="Calibri"/>
                <w:sz w:val="22"/>
                <w:szCs w:val="22"/>
              </w:rPr>
              <w:t>https://files.eric.ed.gov/fulltext/EJ1370186.pdf)</w:t>
            </w:r>
          </w:p>
        </w:tc>
      </w:tr>
      <w:tr w:rsidR="67BB3395" w:rsidRPr="005D3365" w14:paraId="5286EF55" w14:textId="77777777" w:rsidTr="67BB3395">
        <w:trPr>
          <w:trHeight w:val="300"/>
        </w:trPr>
        <w:tc>
          <w:tcPr>
            <w:tcW w:w="4515" w:type="dxa"/>
            <w:tcMar>
              <w:left w:w="105" w:type="dxa"/>
              <w:right w:w="105" w:type="dxa"/>
            </w:tcMar>
          </w:tcPr>
          <w:p w14:paraId="74DDD029" w14:textId="1983557E"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17. **National Association for Gifted Children (NAGC</w:t>
            </w:r>
            <w:proofErr w:type="gramStart"/>
            <w:r w:rsidRPr="005D3365">
              <w:rPr>
                <w:rFonts w:ascii="Calibri" w:eastAsia="Cambria" w:hAnsi="Calibri" w:cs="Calibri"/>
                <w:sz w:val="22"/>
                <w:szCs w:val="22"/>
              </w:rPr>
              <w:t>).*</w:t>
            </w:r>
            <w:proofErr w:type="gramEnd"/>
            <w:r w:rsidRPr="005D3365">
              <w:rPr>
                <w:rFonts w:ascii="Calibri" w:eastAsia="Cambria" w:hAnsi="Calibri" w:cs="Calibri"/>
                <w:sz w:val="22"/>
                <w:szCs w:val="22"/>
              </w:rPr>
              <w:t>* *</w:t>
            </w:r>
            <w:proofErr w:type="gramStart"/>
            <w:r w:rsidRPr="005D3365">
              <w:rPr>
                <w:rFonts w:ascii="Calibri" w:eastAsia="Cambria" w:hAnsi="Calibri" w:cs="Calibri"/>
                <w:sz w:val="22"/>
                <w:szCs w:val="22"/>
              </w:rPr>
              <w:t>Identification.*</w:t>
            </w:r>
            <w:proofErr w:type="gramEnd"/>
          </w:p>
        </w:tc>
        <w:tc>
          <w:tcPr>
            <w:tcW w:w="5567" w:type="dxa"/>
            <w:tcMar>
              <w:left w:w="105" w:type="dxa"/>
              <w:right w:w="105" w:type="dxa"/>
            </w:tcMar>
          </w:tcPr>
          <w:p w14:paraId="2B85E8EE" w14:textId="7D8A57AA" w:rsidR="67BB3395" w:rsidRPr="005D3365" w:rsidRDefault="67BB3395" w:rsidP="009F3403">
            <w:pPr>
              <w:spacing w:line="259" w:lineRule="auto"/>
              <w:rPr>
                <w:rFonts w:ascii="Calibri" w:eastAsia="Cambria" w:hAnsi="Calibri" w:cs="Calibri"/>
                <w:sz w:val="22"/>
                <w:szCs w:val="22"/>
              </w:rPr>
            </w:pPr>
            <w:r w:rsidRPr="005D3365">
              <w:rPr>
                <w:rFonts w:ascii="Calibri" w:eastAsia="Cambria" w:hAnsi="Calibri" w:cs="Calibri"/>
                <w:sz w:val="22"/>
                <w:szCs w:val="22"/>
              </w:rPr>
              <w:t xml:space="preserve">[NAGC – Identification </w:t>
            </w:r>
            <w:proofErr w:type="gramStart"/>
            <w:r w:rsidRPr="005D3365">
              <w:rPr>
                <w:rFonts w:ascii="Calibri" w:eastAsia="Cambria" w:hAnsi="Calibri" w:cs="Calibri"/>
                <w:sz w:val="22"/>
                <w:szCs w:val="22"/>
              </w:rPr>
              <w:t>Guidelines](</w:t>
            </w:r>
            <w:proofErr w:type="gramEnd"/>
            <w:r w:rsidRPr="005D3365">
              <w:rPr>
                <w:rFonts w:ascii="Calibri" w:eastAsia="Cambria" w:hAnsi="Calibri" w:cs="Calibri"/>
                <w:sz w:val="22"/>
                <w:szCs w:val="22"/>
              </w:rPr>
              <w:t>https://nagc.org/page/identification)</w:t>
            </w:r>
          </w:p>
        </w:tc>
      </w:tr>
    </w:tbl>
    <w:p w14:paraId="5BAE3746" w14:textId="49B8F46F" w:rsidR="67BB3395" w:rsidRPr="005D3365" w:rsidRDefault="67BB3395" w:rsidP="009F3403">
      <w:pPr>
        <w:spacing w:line="259" w:lineRule="auto"/>
        <w:rPr>
          <w:rFonts w:ascii="Calibri" w:eastAsia="Cambria" w:hAnsi="Calibri" w:cs="Calibri"/>
          <w:color w:val="000000" w:themeColor="text1"/>
          <w:sz w:val="22"/>
          <w:szCs w:val="22"/>
        </w:rPr>
      </w:pPr>
    </w:p>
    <w:p w14:paraId="2C078E63" w14:textId="46ADC93E" w:rsidR="00EA295E" w:rsidRPr="005D3365" w:rsidRDefault="00EA295E" w:rsidP="009F3403">
      <w:pPr>
        <w:shd w:val="clear" w:color="auto" w:fill="FFFFFF" w:themeFill="background1"/>
        <w:spacing w:line="259" w:lineRule="auto"/>
        <w:rPr>
          <w:rFonts w:ascii="Calibri" w:hAnsi="Calibri" w:cs="Calibri"/>
          <w:sz w:val="22"/>
          <w:szCs w:val="22"/>
        </w:rPr>
      </w:pPr>
    </w:p>
    <w:sectPr w:rsidR="00EA295E" w:rsidRPr="005D3365" w:rsidSect="00036643">
      <w:footerReference w:type="default" r:id="rId12"/>
      <w:pgSz w:w="12240" w:h="15840"/>
      <w:pgMar w:top="851" w:right="1440" w:bottom="1134" w:left="1440" w:header="720" w:footer="4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4627" w14:textId="77777777" w:rsidR="00326A64" w:rsidRDefault="00326A64" w:rsidP="000B483B">
      <w:pPr>
        <w:spacing w:after="0" w:line="240" w:lineRule="auto"/>
      </w:pPr>
      <w:r>
        <w:separator/>
      </w:r>
    </w:p>
  </w:endnote>
  <w:endnote w:type="continuationSeparator" w:id="0">
    <w:p w14:paraId="29EFC4AA" w14:textId="77777777" w:rsidR="00326A64" w:rsidRDefault="00326A64" w:rsidP="000B4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arnock Pro Light Display">
    <w:panose1 w:val="020A040306050B020204"/>
    <w:charset w:val="00"/>
    <w:family w:val="roman"/>
    <w:notTrueType/>
    <w:pitch w:val="variable"/>
    <w:sig w:usb0="00000287" w:usb1="00000001"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3C32" w14:textId="3D21DDD1" w:rsidR="000B483B" w:rsidRPr="000C0680" w:rsidRDefault="000B483B" w:rsidP="000B483B">
    <w:pPr>
      <w:pStyle w:val="Footer"/>
      <w:pBdr>
        <w:top w:val="single" w:sz="4" w:space="1" w:color="D9D9D9"/>
      </w:pBdr>
      <w:tabs>
        <w:tab w:val="clear" w:pos="4513"/>
        <w:tab w:val="clear" w:pos="9026"/>
        <w:tab w:val="left" w:pos="1701"/>
        <w:tab w:val="right" w:pos="9746"/>
      </w:tabs>
      <w:rPr>
        <w:sz w:val="16"/>
        <w:szCs w:val="16"/>
      </w:rPr>
    </w:pPr>
    <w:r>
      <w:rPr>
        <w:sz w:val="16"/>
        <w:szCs w:val="16"/>
      </w:rPr>
      <w:t>Most Able Policy</w:t>
    </w:r>
    <w:r w:rsidRPr="000C0680">
      <w:rPr>
        <w:sz w:val="16"/>
        <w:szCs w:val="16"/>
      </w:rPr>
      <w:tab/>
    </w:r>
    <w:sdt>
      <w:sdtPr>
        <w:rPr>
          <w:sz w:val="16"/>
          <w:szCs w:val="16"/>
        </w:rPr>
        <w:id w:val="-1644802679"/>
        <w:docPartObj>
          <w:docPartGallery w:val="Page Numbers (Bottom of Page)"/>
          <w:docPartUnique/>
        </w:docPartObj>
      </w:sdtPr>
      <w:sdtEndPr>
        <w:rPr>
          <w:color w:val="7F7F7F"/>
          <w:spacing w:val="60"/>
        </w:rPr>
      </w:sdtEndPr>
      <w:sdtContent>
        <w:r w:rsidRPr="000C0680">
          <w:rPr>
            <w:sz w:val="16"/>
            <w:szCs w:val="16"/>
          </w:rPr>
          <w:tab/>
        </w:r>
        <w:r w:rsidRPr="000C0680">
          <w:rPr>
            <w:sz w:val="16"/>
            <w:szCs w:val="16"/>
          </w:rPr>
          <w:fldChar w:fldCharType="begin"/>
        </w:r>
        <w:r w:rsidRPr="000C0680">
          <w:rPr>
            <w:sz w:val="16"/>
            <w:szCs w:val="16"/>
          </w:rPr>
          <w:instrText xml:space="preserve"> PAGE   \* MERGEFORMAT </w:instrText>
        </w:r>
        <w:r w:rsidRPr="000C0680">
          <w:rPr>
            <w:sz w:val="16"/>
            <w:szCs w:val="16"/>
          </w:rPr>
          <w:fldChar w:fldCharType="separate"/>
        </w:r>
        <w:r>
          <w:rPr>
            <w:sz w:val="16"/>
            <w:szCs w:val="16"/>
          </w:rPr>
          <w:t>2</w:t>
        </w:r>
        <w:r w:rsidRPr="000C0680">
          <w:rPr>
            <w:noProof/>
            <w:sz w:val="16"/>
            <w:szCs w:val="16"/>
          </w:rPr>
          <w:fldChar w:fldCharType="end"/>
        </w:r>
        <w:r w:rsidRPr="000C0680">
          <w:rPr>
            <w:sz w:val="16"/>
            <w:szCs w:val="16"/>
          </w:rPr>
          <w:t xml:space="preserve"> | </w:t>
        </w:r>
        <w:r w:rsidRPr="000C0680">
          <w:rPr>
            <w:color w:val="7F7F7F"/>
            <w:spacing w:val="60"/>
            <w:sz w:val="16"/>
            <w:szCs w:val="16"/>
          </w:rPr>
          <w:t>Page</w:t>
        </w:r>
      </w:sdtContent>
    </w:sdt>
  </w:p>
  <w:p w14:paraId="2478F1FA" w14:textId="24326016" w:rsidR="000B483B" w:rsidRPr="000B483B" w:rsidRDefault="00036643" w:rsidP="000B483B">
    <w:pPr>
      <w:pStyle w:val="Footer"/>
      <w:tabs>
        <w:tab w:val="clear" w:pos="4513"/>
        <w:tab w:val="clear" w:pos="9026"/>
        <w:tab w:val="left" w:pos="1701"/>
        <w:tab w:val="left" w:pos="5745"/>
      </w:tabs>
      <w:rPr>
        <w:sz w:val="22"/>
        <w:szCs w:val="22"/>
      </w:rPr>
    </w:pPr>
    <w:r>
      <w:rPr>
        <w:sz w:val="16"/>
        <w:szCs w:val="16"/>
      </w:rPr>
      <w:t>September</w:t>
    </w:r>
    <w:r w:rsidR="000B483B" w:rsidRPr="000C0680">
      <w:rPr>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78E19" w14:textId="77777777" w:rsidR="00326A64" w:rsidRDefault="00326A64" w:rsidP="000B483B">
      <w:pPr>
        <w:spacing w:after="0" w:line="240" w:lineRule="auto"/>
      </w:pPr>
      <w:r>
        <w:separator/>
      </w:r>
    </w:p>
  </w:footnote>
  <w:footnote w:type="continuationSeparator" w:id="0">
    <w:p w14:paraId="70F2A40E" w14:textId="77777777" w:rsidR="00326A64" w:rsidRDefault="00326A64" w:rsidP="000B4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EDB4"/>
    <w:multiLevelType w:val="hybridMultilevel"/>
    <w:tmpl w:val="7CC61BE0"/>
    <w:lvl w:ilvl="0" w:tplc="ABC08D70">
      <w:start w:val="1"/>
      <w:numFmt w:val="bullet"/>
      <w:lvlText w:val=""/>
      <w:lvlJc w:val="left"/>
      <w:pPr>
        <w:ind w:left="720" w:hanging="360"/>
      </w:pPr>
      <w:rPr>
        <w:rFonts w:ascii="Symbol" w:hAnsi="Symbol" w:hint="default"/>
      </w:rPr>
    </w:lvl>
    <w:lvl w:ilvl="1" w:tplc="9996B7DC">
      <w:start w:val="1"/>
      <w:numFmt w:val="bullet"/>
      <w:lvlText w:val="o"/>
      <w:lvlJc w:val="left"/>
      <w:pPr>
        <w:ind w:left="1440" w:hanging="360"/>
      </w:pPr>
      <w:rPr>
        <w:rFonts w:ascii="Courier New" w:hAnsi="Courier New" w:hint="default"/>
      </w:rPr>
    </w:lvl>
    <w:lvl w:ilvl="2" w:tplc="EEACF048">
      <w:start w:val="1"/>
      <w:numFmt w:val="bullet"/>
      <w:lvlText w:val=""/>
      <w:lvlJc w:val="left"/>
      <w:pPr>
        <w:ind w:left="2160" w:hanging="360"/>
      </w:pPr>
      <w:rPr>
        <w:rFonts w:ascii="Wingdings" w:hAnsi="Wingdings" w:hint="default"/>
      </w:rPr>
    </w:lvl>
    <w:lvl w:ilvl="3" w:tplc="89668300">
      <w:start w:val="1"/>
      <w:numFmt w:val="bullet"/>
      <w:lvlText w:val=""/>
      <w:lvlJc w:val="left"/>
      <w:pPr>
        <w:ind w:left="2880" w:hanging="360"/>
      </w:pPr>
      <w:rPr>
        <w:rFonts w:ascii="Symbol" w:hAnsi="Symbol" w:hint="default"/>
      </w:rPr>
    </w:lvl>
    <w:lvl w:ilvl="4" w:tplc="0DC24E72">
      <w:start w:val="1"/>
      <w:numFmt w:val="bullet"/>
      <w:lvlText w:val="o"/>
      <w:lvlJc w:val="left"/>
      <w:pPr>
        <w:ind w:left="3600" w:hanging="360"/>
      </w:pPr>
      <w:rPr>
        <w:rFonts w:ascii="Courier New" w:hAnsi="Courier New" w:hint="default"/>
      </w:rPr>
    </w:lvl>
    <w:lvl w:ilvl="5" w:tplc="E8326BE0">
      <w:start w:val="1"/>
      <w:numFmt w:val="bullet"/>
      <w:lvlText w:val=""/>
      <w:lvlJc w:val="left"/>
      <w:pPr>
        <w:ind w:left="4320" w:hanging="360"/>
      </w:pPr>
      <w:rPr>
        <w:rFonts w:ascii="Wingdings" w:hAnsi="Wingdings" w:hint="default"/>
      </w:rPr>
    </w:lvl>
    <w:lvl w:ilvl="6" w:tplc="FE800F66">
      <w:start w:val="1"/>
      <w:numFmt w:val="bullet"/>
      <w:lvlText w:val=""/>
      <w:lvlJc w:val="left"/>
      <w:pPr>
        <w:ind w:left="5040" w:hanging="360"/>
      </w:pPr>
      <w:rPr>
        <w:rFonts w:ascii="Symbol" w:hAnsi="Symbol" w:hint="default"/>
      </w:rPr>
    </w:lvl>
    <w:lvl w:ilvl="7" w:tplc="09A441EC">
      <w:start w:val="1"/>
      <w:numFmt w:val="bullet"/>
      <w:lvlText w:val="o"/>
      <w:lvlJc w:val="left"/>
      <w:pPr>
        <w:ind w:left="5760" w:hanging="360"/>
      </w:pPr>
      <w:rPr>
        <w:rFonts w:ascii="Courier New" w:hAnsi="Courier New" w:hint="default"/>
      </w:rPr>
    </w:lvl>
    <w:lvl w:ilvl="8" w:tplc="60423CA6">
      <w:start w:val="1"/>
      <w:numFmt w:val="bullet"/>
      <w:lvlText w:val=""/>
      <w:lvlJc w:val="left"/>
      <w:pPr>
        <w:ind w:left="6480" w:hanging="360"/>
      </w:pPr>
      <w:rPr>
        <w:rFonts w:ascii="Wingdings" w:hAnsi="Wingdings" w:hint="default"/>
      </w:rPr>
    </w:lvl>
  </w:abstractNum>
  <w:abstractNum w:abstractNumId="1" w15:restartNumberingAfterBreak="0">
    <w:nsid w:val="177BCDFA"/>
    <w:multiLevelType w:val="hybridMultilevel"/>
    <w:tmpl w:val="76D8DE18"/>
    <w:lvl w:ilvl="0" w:tplc="E4B20162">
      <w:start w:val="1"/>
      <w:numFmt w:val="bullet"/>
      <w:lvlText w:val=""/>
      <w:lvlJc w:val="left"/>
      <w:pPr>
        <w:ind w:left="720" w:hanging="360"/>
      </w:pPr>
      <w:rPr>
        <w:rFonts w:ascii="Symbol" w:hAnsi="Symbol" w:hint="default"/>
      </w:rPr>
    </w:lvl>
    <w:lvl w:ilvl="1" w:tplc="470636A8">
      <w:start w:val="1"/>
      <w:numFmt w:val="bullet"/>
      <w:lvlText w:val="o"/>
      <w:lvlJc w:val="left"/>
      <w:pPr>
        <w:ind w:left="1440" w:hanging="360"/>
      </w:pPr>
      <w:rPr>
        <w:rFonts w:ascii="Courier New" w:hAnsi="Courier New" w:hint="default"/>
      </w:rPr>
    </w:lvl>
    <w:lvl w:ilvl="2" w:tplc="1C2058EE">
      <w:start w:val="1"/>
      <w:numFmt w:val="bullet"/>
      <w:lvlText w:val=""/>
      <w:lvlJc w:val="left"/>
      <w:pPr>
        <w:ind w:left="2160" w:hanging="360"/>
      </w:pPr>
      <w:rPr>
        <w:rFonts w:ascii="Wingdings" w:hAnsi="Wingdings" w:hint="default"/>
      </w:rPr>
    </w:lvl>
    <w:lvl w:ilvl="3" w:tplc="F672261A">
      <w:start w:val="1"/>
      <w:numFmt w:val="bullet"/>
      <w:lvlText w:val=""/>
      <w:lvlJc w:val="left"/>
      <w:pPr>
        <w:ind w:left="2880" w:hanging="360"/>
      </w:pPr>
      <w:rPr>
        <w:rFonts w:ascii="Symbol" w:hAnsi="Symbol" w:hint="default"/>
      </w:rPr>
    </w:lvl>
    <w:lvl w:ilvl="4" w:tplc="F82A0E4C">
      <w:start w:val="1"/>
      <w:numFmt w:val="bullet"/>
      <w:lvlText w:val="o"/>
      <w:lvlJc w:val="left"/>
      <w:pPr>
        <w:ind w:left="3600" w:hanging="360"/>
      </w:pPr>
      <w:rPr>
        <w:rFonts w:ascii="Courier New" w:hAnsi="Courier New" w:hint="default"/>
      </w:rPr>
    </w:lvl>
    <w:lvl w:ilvl="5" w:tplc="E130920C">
      <w:start w:val="1"/>
      <w:numFmt w:val="bullet"/>
      <w:lvlText w:val=""/>
      <w:lvlJc w:val="left"/>
      <w:pPr>
        <w:ind w:left="4320" w:hanging="360"/>
      </w:pPr>
      <w:rPr>
        <w:rFonts w:ascii="Wingdings" w:hAnsi="Wingdings" w:hint="default"/>
      </w:rPr>
    </w:lvl>
    <w:lvl w:ilvl="6" w:tplc="531E1EF2">
      <w:start w:val="1"/>
      <w:numFmt w:val="bullet"/>
      <w:lvlText w:val=""/>
      <w:lvlJc w:val="left"/>
      <w:pPr>
        <w:ind w:left="5040" w:hanging="360"/>
      </w:pPr>
      <w:rPr>
        <w:rFonts w:ascii="Symbol" w:hAnsi="Symbol" w:hint="default"/>
      </w:rPr>
    </w:lvl>
    <w:lvl w:ilvl="7" w:tplc="6FC2DB3C">
      <w:start w:val="1"/>
      <w:numFmt w:val="bullet"/>
      <w:lvlText w:val="o"/>
      <w:lvlJc w:val="left"/>
      <w:pPr>
        <w:ind w:left="5760" w:hanging="360"/>
      </w:pPr>
      <w:rPr>
        <w:rFonts w:ascii="Courier New" w:hAnsi="Courier New" w:hint="default"/>
      </w:rPr>
    </w:lvl>
    <w:lvl w:ilvl="8" w:tplc="1378536C">
      <w:start w:val="1"/>
      <w:numFmt w:val="bullet"/>
      <w:lvlText w:val=""/>
      <w:lvlJc w:val="left"/>
      <w:pPr>
        <w:ind w:left="6480" w:hanging="360"/>
      </w:pPr>
      <w:rPr>
        <w:rFonts w:ascii="Wingdings" w:hAnsi="Wingdings" w:hint="default"/>
      </w:rPr>
    </w:lvl>
  </w:abstractNum>
  <w:abstractNum w:abstractNumId="2" w15:restartNumberingAfterBreak="0">
    <w:nsid w:val="32828165"/>
    <w:multiLevelType w:val="hybridMultilevel"/>
    <w:tmpl w:val="84F41BA4"/>
    <w:lvl w:ilvl="0" w:tplc="ADD0AD28">
      <w:start w:val="1"/>
      <w:numFmt w:val="bullet"/>
      <w:lvlText w:val=""/>
      <w:lvlJc w:val="left"/>
      <w:pPr>
        <w:ind w:left="720" w:hanging="360"/>
      </w:pPr>
      <w:rPr>
        <w:rFonts w:ascii="Symbol" w:hAnsi="Symbol" w:hint="default"/>
      </w:rPr>
    </w:lvl>
    <w:lvl w:ilvl="1" w:tplc="6B38ACEE">
      <w:start w:val="1"/>
      <w:numFmt w:val="bullet"/>
      <w:lvlText w:val="o"/>
      <w:lvlJc w:val="left"/>
      <w:pPr>
        <w:ind w:left="1440" w:hanging="360"/>
      </w:pPr>
      <w:rPr>
        <w:rFonts w:ascii="Courier New" w:hAnsi="Courier New" w:hint="default"/>
      </w:rPr>
    </w:lvl>
    <w:lvl w:ilvl="2" w:tplc="D026CAA4">
      <w:start w:val="1"/>
      <w:numFmt w:val="bullet"/>
      <w:lvlText w:val=""/>
      <w:lvlJc w:val="left"/>
      <w:pPr>
        <w:ind w:left="2160" w:hanging="360"/>
      </w:pPr>
      <w:rPr>
        <w:rFonts w:ascii="Wingdings" w:hAnsi="Wingdings" w:hint="default"/>
      </w:rPr>
    </w:lvl>
    <w:lvl w:ilvl="3" w:tplc="83F8674C">
      <w:start w:val="1"/>
      <w:numFmt w:val="bullet"/>
      <w:lvlText w:val=""/>
      <w:lvlJc w:val="left"/>
      <w:pPr>
        <w:ind w:left="2880" w:hanging="360"/>
      </w:pPr>
      <w:rPr>
        <w:rFonts w:ascii="Symbol" w:hAnsi="Symbol" w:hint="default"/>
      </w:rPr>
    </w:lvl>
    <w:lvl w:ilvl="4" w:tplc="474C991E">
      <w:start w:val="1"/>
      <w:numFmt w:val="bullet"/>
      <w:lvlText w:val="o"/>
      <w:lvlJc w:val="left"/>
      <w:pPr>
        <w:ind w:left="3600" w:hanging="360"/>
      </w:pPr>
      <w:rPr>
        <w:rFonts w:ascii="Courier New" w:hAnsi="Courier New" w:hint="default"/>
      </w:rPr>
    </w:lvl>
    <w:lvl w:ilvl="5" w:tplc="858495D0">
      <w:start w:val="1"/>
      <w:numFmt w:val="bullet"/>
      <w:lvlText w:val=""/>
      <w:lvlJc w:val="left"/>
      <w:pPr>
        <w:ind w:left="4320" w:hanging="360"/>
      </w:pPr>
      <w:rPr>
        <w:rFonts w:ascii="Wingdings" w:hAnsi="Wingdings" w:hint="default"/>
      </w:rPr>
    </w:lvl>
    <w:lvl w:ilvl="6" w:tplc="DA0482AE">
      <w:start w:val="1"/>
      <w:numFmt w:val="bullet"/>
      <w:lvlText w:val=""/>
      <w:lvlJc w:val="left"/>
      <w:pPr>
        <w:ind w:left="5040" w:hanging="360"/>
      </w:pPr>
      <w:rPr>
        <w:rFonts w:ascii="Symbol" w:hAnsi="Symbol" w:hint="default"/>
      </w:rPr>
    </w:lvl>
    <w:lvl w:ilvl="7" w:tplc="C4DCAFC2">
      <w:start w:val="1"/>
      <w:numFmt w:val="bullet"/>
      <w:lvlText w:val="o"/>
      <w:lvlJc w:val="left"/>
      <w:pPr>
        <w:ind w:left="5760" w:hanging="360"/>
      </w:pPr>
      <w:rPr>
        <w:rFonts w:ascii="Courier New" w:hAnsi="Courier New" w:hint="default"/>
      </w:rPr>
    </w:lvl>
    <w:lvl w:ilvl="8" w:tplc="1626FA60">
      <w:start w:val="1"/>
      <w:numFmt w:val="bullet"/>
      <w:lvlText w:val=""/>
      <w:lvlJc w:val="left"/>
      <w:pPr>
        <w:ind w:left="6480" w:hanging="360"/>
      </w:pPr>
      <w:rPr>
        <w:rFonts w:ascii="Wingdings" w:hAnsi="Wingdings" w:hint="default"/>
      </w:rPr>
    </w:lvl>
  </w:abstractNum>
  <w:abstractNum w:abstractNumId="3" w15:restartNumberingAfterBreak="0">
    <w:nsid w:val="43D790F8"/>
    <w:multiLevelType w:val="hybridMultilevel"/>
    <w:tmpl w:val="1DDCC9A4"/>
    <w:lvl w:ilvl="0" w:tplc="44EA10B0">
      <w:start w:val="1"/>
      <w:numFmt w:val="bullet"/>
      <w:lvlText w:val=""/>
      <w:lvlJc w:val="left"/>
      <w:pPr>
        <w:ind w:left="720" w:hanging="360"/>
      </w:pPr>
      <w:rPr>
        <w:rFonts w:ascii="Symbol" w:hAnsi="Symbol" w:hint="default"/>
      </w:rPr>
    </w:lvl>
    <w:lvl w:ilvl="1" w:tplc="85D23E96">
      <w:start w:val="1"/>
      <w:numFmt w:val="bullet"/>
      <w:lvlText w:val="o"/>
      <w:lvlJc w:val="left"/>
      <w:pPr>
        <w:ind w:left="1440" w:hanging="360"/>
      </w:pPr>
      <w:rPr>
        <w:rFonts w:ascii="Courier New" w:hAnsi="Courier New" w:hint="default"/>
      </w:rPr>
    </w:lvl>
    <w:lvl w:ilvl="2" w:tplc="8A62567A">
      <w:start w:val="1"/>
      <w:numFmt w:val="bullet"/>
      <w:lvlText w:val=""/>
      <w:lvlJc w:val="left"/>
      <w:pPr>
        <w:ind w:left="2160" w:hanging="360"/>
      </w:pPr>
      <w:rPr>
        <w:rFonts w:ascii="Wingdings" w:hAnsi="Wingdings" w:hint="default"/>
      </w:rPr>
    </w:lvl>
    <w:lvl w:ilvl="3" w:tplc="E5EC18B8">
      <w:start w:val="1"/>
      <w:numFmt w:val="bullet"/>
      <w:lvlText w:val=""/>
      <w:lvlJc w:val="left"/>
      <w:pPr>
        <w:ind w:left="2880" w:hanging="360"/>
      </w:pPr>
      <w:rPr>
        <w:rFonts w:ascii="Symbol" w:hAnsi="Symbol" w:hint="default"/>
      </w:rPr>
    </w:lvl>
    <w:lvl w:ilvl="4" w:tplc="CCCAF8E6">
      <w:start w:val="1"/>
      <w:numFmt w:val="bullet"/>
      <w:lvlText w:val="o"/>
      <w:lvlJc w:val="left"/>
      <w:pPr>
        <w:ind w:left="3600" w:hanging="360"/>
      </w:pPr>
      <w:rPr>
        <w:rFonts w:ascii="Courier New" w:hAnsi="Courier New" w:hint="default"/>
      </w:rPr>
    </w:lvl>
    <w:lvl w:ilvl="5" w:tplc="5BEE3646">
      <w:start w:val="1"/>
      <w:numFmt w:val="bullet"/>
      <w:lvlText w:val=""/>
      <w:lvlJc w:val="left"/>
      <w:pPr>
        <w:ind w:left="4320" w:hanging="360"/>
      </w:pPr>
      <w:rPr>
        <w:rFonts w:ascii="Wingdings" w:hAnsi="Wingdings" w:hint="default"/>
      </w:rPr>
    </w:lvl>
    <w:lvl w:ilvl="6" w:tplc="8B42EBF8">
      <w:start w:val="1"/>
      <w:numFmt w:val="bullet"/>
      <w:lvlText w:val=""/>
      <w:lvlJc w:val="left"/>
      <w:pPr>
        <w:ind w:left="5040" w:hanging="360"/>
      </w:pPr>
      <w:rPr>
        <w:rFonts w:ascii="Symbol" w:hAnsi="Symbol" w:hint="default"/>
      </w:rPr>
    </w:lvl>
    <w:lvl w:ilvl="7" w:tplc="44F82AB0">
      <w:start w:val="1"/>
      <w:numFmt w:val="bullet"/>
      <w:lvlText w:val="o"/>
      <w:lvlJc w:val="left"/>
      <w:pPr>
        <w:ind w:left="5760" w:hanging="360"/>
      </w:pPr>
      <w:rPr>
        <w:rFonts w:ascii="Courier New" w:hAnsi="Courier New" w:hint="default"/>
      </w:rPr>
    </w:lvl>
    <w:lvl w:ilvl="8" w:tplc="25E06FD0">
      <w:start w:val="1"/>
      <w:numFmt w:val="bullet"/>
      <w:lvlText w:val=""/>
      <w:lvlJc w:val="left"/>
      <w:pPr>
        <w:ind w:left="6480" w:hanging="360"/>
      </w:pPr>
      <w:rPr>
        <w:rFonts w:ascii="Wingdings" w:hAnsi="Wingdings" w:hint="default"/>
      </w:rPr>
    </w:lvl>
  </w:abstractNum>
  <w:abstractNum w:abstractNumId="4" w15:restartNumberingAfterBreak="0">
    <w:nsid w:val="5F963CE3"/>
    <w:multiLevelType w:val="hybridMultilevel"/>
    <w:tmpl w:val="0E703E78"/>
    <w:lvl w:ilvl="0" w:tplc="D1763964">
      <w:start w:val="1"/>
      <w:numFmt w:val="bullet"/>
      <w:lvlText w:val=""/>
      <w:lvlJc w:val="left"/>
      <w:pPr>
        <w:ind w:left="720" w:hanging="360"/>
      </w:pPr>
      <w:rPr>
        <w:rFonts w:ascii="Symbol" w:hAnsi="Symbol" w:hint="default"/>
      </w:rPr>
    </w:lvl>
    <w:lvl w:ilvl="1" w:tplc="3A308EA4">
      <w:start w:val="1"/>
      <w:numFmt w:val="bullet"/>
      <w:lvlText w:val="o"/>
      <w:lvlJc w:val="left"/>
      <w:pPr>
        <w:ind w:left="1440" w:hanging="360"/>
      </w:pPr>
      <w:rPr>
        <w:rFonts w:ascii="Courier New" w:hAnsi="Courier New" w:hint="default"/>
      </w:rPr>
    </w:lvl>
    <w:lvl w:ilvl="2" w:tplc="D62E281E">
      <w:start w:val="1"/>
      <w:numFmt w:val="bullet"/>
      <w:lvlText w:val=""/>
      <w:lvlJc w:val="left"/>
      <w:pPr>
        <w:ind w:left="2160" w:hanging="360"/>
      </w:pPr>
      <w:rPr>
        <w:rFonts w:ascii="Wingdings" w:hAnsi="Wingdings" w:hint="default"/>
      </w:rPr>
    </w:lvl>
    <w:lvl w:ilvl="3" w:tplc="67B87322">
      <w:start w:val="1"/>
      <w:numFmt w:val="bullet"/>
      <w:lvlText w:val=""/>
      <w:lvlJc w:val="left"/>
      <w:pPr>
        <w:ind w:left="2880" w:hanging="360"/>
      </w:pPr>
      <w:rPr>
        <w:rFonts w:ascii="Symbol" w:hAnsi="Symbol" w:hint="default"/>
      </w:rPr>
    </w:lvl>
    <w:lvl w:ilvl="4" w:tplc="4B149576">
      <w:start w:val="1"/>
      <w:numFmt w:val="bullet"/>
      <w:lvlText w:val="o"/>
      <w:lvlJc w:val="left"/>
      <w:pPr>
        <w:ind w:left="3600" w:hanging="360"/>
      </w:pPr>
      <w:rPr>
        <w:rFonts w:ascii="Courier New" w:hAnsi="Courier New" w:hint="default"/>
      </w:rPr>
    </w:lvl>
    <w:lvl w:ilvl="5" w:tplc="36CCA55C">
      <w:start w:val="1"/>
      <w:numFmt w:val="bullet"/>
      <w:lvlText w:val=""/>
      <w:lvlJc w:val="left"/>
      <w:pPr>
        <w:ind w:left="4320" w:hanging="360"/>
      </w:pPr>
      <w:rPr>
        <w:rFonts w:ascii="Wingdings" w:hAnsi="Wingdings" w:hint="default"/>
      </w:rPr>
    </w:lvl>
    <w:lvl w:ilvl="6" w:tplc="6168671C">
      <w:start w:val="1"/>
      <w:numFmt w:val="bullet"/>
      <w:lvlText w:val=""/>
      <w:lvlJc w:val="left"/>
      <w:pPr>
        <w:ind w:left="5040" w:hanging="360"/>
      </w:pPr>
      <w:rPr>
        <w:rFonts w:ascii="Symbol" w:hAnsi="Symbol" w:hint="default"/>
      </w:rPr>
    </w:lvl>
    <w:lvl w:ilvl="7" w:tplc="26A614F2">
      <w:start w:val="1"/>
      <w:numFmt w:val="bullet"/>
      <w:lvlText w:val="o"/>
      <w:lvlJc w:val="left"/>
      <w:pPr>
        <w:ind w:left="5760" w:hanging="360"/>
      </w:pPr>
      <w:rPr>
        <w:rFonts w:ascii="Courier New" w:hAnsi="Courier New" w:hint="default"/>
      </w:rPr>
    </w:lvl>
    <w:lvl w:ilvl="8" w:tplc="06D0A22C">
      <w:start w:val="1"/>
      <w:numFmt w:val="bullet"/>
      <w:lvlText w:val=""/>
      <w:lvlJc w:val="left"/>
      <w:pPr>
        <w:ind w:left="6480" w:hanging="360"/>
      </w:pPr>
      <w:rPr>
        <w:rFonts w:ascii="Wingdings" w:hAnsi="Wingdings" w:hint="default"/>
      </w:rPr>
    </w:lvl>
  </w:abstractNum>
  <w:abstractNum w:abstractNumId="5" w15:restartNumberingAfterBreak="0">
    <w:nsid w:val="600E7810"/>
    <w:multiLevelType w:val="hybridMultilevel"/>
    <w:tmpl w:val="BE7AD232"/>
    <w:lvl w:ilvl="0" w:tplc="4DA07954">
      <w:start w:val="1"/>
      <w:numFmt w:val="bullet"/>
      <w:lvlText w:val=""/>
      <w:lvlJc w:val="left"/>
      <w:pPr>
        <w:ind w:left="720" w:hanging="360"/>
      </w:pPr>
      <w:rPr>
        <w:rFonts w:ascii="Symbol" w:hAnsi="Symbol" w:hint="default"/>
      </w:rPr>
    </w:lvl>
    <w:lvl w:ilvl="1" w:tplc="2376EB1E">
      <w:start w:val="1"/>
      <w:numFmt w:val="bullet"/>
      <w:lvlText w:val="o"/>
      <w:lvlJc w:val="left"/>
      <w:pPr>
        <w:ind w:left="1440" w:hanging="360"/>
      </w:pPr>
      <w:rPr>
        <w:rFonts w:ascii="Courier New" w:hAnsi="Courier New" w:hint="default"/>
      </w:rPr>
    </w:lvl>
    <w:lvl w:ilvl="2" w:tplc="7AF22B06">
      <w:start w:val="1"/>
      <w:numFmt w:val="bullet"/>
      <w:lvlText w:val=""/>
      <w:lvlJc w:val="left"/>
      <w:pPr>
        <w:ind w:left="2160" w:hanging="360"/>
      </w:pPr>
      <w:rPr>
        <w:rFonts w:ascii="Wingdings" w:hAnsi="Wingdings" w:hint="default"/>
      </w:rPr>
    </w:lvl>
    <w:lvl w:ilvl="3" w:tplc="EDFA1DA2">
      <w:start w:val="1"/>
      <w:numFmt w:val="bullet"/>
      <w:lvlText w:val=""/>
      <w:lvlJc w:val="left"/>
      <w:pPr>
        <w:ind w:left="2880" w:hanging="360"/>
      </w:pPr>
      <w:rPr>
        <w:rFonts w:ascii="Symbol" w:hAnsi="Symbol" w:hint="default"/>
      </w:rPr>
    </w:lvl>
    <w:lvl w:ilvl="4" w:tplc="41E09F38">
      <w:start w:val="1"/>
      <w:numFmt w:val="bullet"/>
      <w:lvlText w:val="o"/>
      <w:lvlJc w:val="left"/>
      <w:pPr>
        <w:ind w:left="3600" w:hanging="360"/>
      </w:pPr>
      <w:rPr>
        <w:rFonts w:ascii="Courier New" w:hAnsi="Courier New" w:hint="default"/>
      </w:rPr>
    </w:lvl>
    <w:lvl w:ilvl="5" w:tplc="8FDEC1BA">
      <w:start w:val="1"/>
      <w:numFmt w:val="bullet"/>
      <w:lvlText w:val=""/>
      <w:lvlJc w:val="left"/>
      <w:pPr>
        <w:ind w:left="4320" w:hanging="360"/>
      </w:pPr>
      <w:rPr>
        <w:rFonts w:ascii="Wingdings" w:hAnsi="Wingdings" w:hint="default"/>
      </w:rPr>
    </w:lvl>
    <w:lvl w:ilvl="6" w:tplc="B13E2724">
      <w:start w:val="1"/>
      <w:numFmt w:val="bullet"/>
      <w:lvlText w:val=""/>
      <w:lvlJc w:val="left"/>
      <w:pPr>
        <w:ind w:left="5040" w:hanging="360"/>
      </w:pPr>
      <w:rPr>
        <w:rFonts w:ascii="Symbol" w:hAnsi="Symbol" w:hint="default"/>
      </w:rPr>
    </w:lvl>
    <w:lvl w:ilvl="7" w:tplc="12D25020">
      <w:start w:val="1"/>
      <w:numFmt w:val="bullet"/>
      <w:lvlText w:val="o"/>
      <w:lvlJc w:val="left"/>
      <w:pPr>
        <w:ind w:left="5760" w:hanging="360"/>
      </w:pPr>
      <w:rPr>
        <w:rFonts w:ascii="Courier New" w:hAnsi="Courier New" w:hint="default"/>
      </w:rPr>
    </w:lvl>
    <w:lvl w:ilvl="8" w:tplc="636A4F02">
      <w:start w:val="1"/>
      <w:numFmt w:val="bullet"/>
      <w:lvlText w:val=""/>
      <w:lvlJc w:val="left"/>
      <w:pPr>
        <w:ind w:left="6480" w:hanging="360"/>
      </w:pPr>
      <w:rPr>
        <w:rFonts w:ascii="Wingdings" w:hAnsi="Wingdings" w:hint="default"/>
      </w:rPr>
    </w:lvl>
  </w:abstractNum>
  <w:abstractNum w:abstractNumId="6" w15:restartNumberingAfterBreak="0">
    <w:nsid w:val="66FDB84F"/>
    <w:multiLevelType w:val="hybridMultilevel"/>
    <w:tmpl w:val="ADD66D1E"/>
    <w:lvl w:ilvl="0" w:tplc="79924E88">
      <w:start w:val="1"/>
      <w:numFmt w:val="bullet"/>
      <w:lvlText w:val=""/>
      <w:lvlJc w:val="left"/>
      <w:pPr>
        <w:ind w:left="720" w:hanging="360"/>
      </w:pPr>
      <w:rPr>
        <w:rFonts w:ascii="Symbol" w:hAnsi="Symbol" w:hint="default"/>
      </w:rPr>
    </w:lvl>
    <w:lvl w:ilvl="1" w:tplc="135E3D10">
      <w:start w:val="1"/>
      <w:numFmt w:val="bullet"/>
      <w:lvlText w:val="o"/>
      <w:lvlJc w:val="left"/>
      <w:pPr>
        <w:ind w:left="1440" w:hanging="360"/>
      </w:pPr>
      <w:rPr>
        <w:rFonts w:ascii="Courier New" w:hAnsi="Courier New" w:hint="default"/>
      </w:rPr>
    </w:lvl>
    <w:lvl w:ilvl="2" w:tplc="226A886C">
      <w:start w:val="1"/>
      <w:numFmt w:val="bullet"/>
      <w:lvlText w:val=""/>
      <w:lvlJc w:val="left"/>
      <w:pPr>
        <w:ind w:left="2160" w:hanging="360"/>
      </w:pPr>
      <w:rPr>
        <w:rFonts w:ascii="Wingdings" w:hAnsi="Wingdings" w:hint="default"/>
      </w:rPr>
    </w:lvl>
    <w:lvl w:ilvl="3" w:tplc="26563494">
      <w:start w:val="1"/>
      <w:numFmt w:val="bullet"/>
      <w:lvlText w:val=""/>
      <w:lvlJc w:val="left"/>
      <w:pPr>
        <w:ind w:left="2880" w:hanging="360"/>
      </w:pPr>
      <w:rPr>
        <w:rFonts w:ascii="Symbol" w:hAnsi="Symbol" w:hint="default"/>
      </w:rPr>
    </w:lvl>
    <w:lvl w:ilvl="4" w:tplc="880E0BE6">
      <w:start w:val="1"/>
      <w:numFmt w:val="bullet"/>
      <w:lvlText w:val="o"/>
      <w:lvlJc w:val="left"/>
      <w:pPr>
        <w:ind w:left="3600" w:hanging="360"/>
      </w:pPr>
      <w:rPr>
        <w:rFonts w:ascii="Courier New" w:hAnsi="Courier New" w:hint="default"/>
      </w:rPr>
    </w:lvl>
    <w:lvl w:ilvl="5" w:tplc="BA70EDA6">
      <w:start w:val="1"/>
      <w:numFmt w:val="bullet"/>
      <w:lvlText w:val=""/>
      <w:lvlJc w:val="left"/>
      <w:pPr>
        <w:ind w:left="4320" w:hanging="360"/>
      </w:pPr>
      <w:rPr>
        <w:rFonts w:ascii="Wingdings" w:hAnsi="Wingdings" w:hint="default"/>
      </w:rPr>
    </w:lvl>
    <w:lvl w:ilvl="6" w:tplc="BEB80EE6">
      <w:start w:val="1"/>
      <w:numFmt w:val="bullet"/>
      <w:lvlText w:val=""/>
      <w:lvlJc w:val="left"/>
      <w:pPr>
        <w:ind w:left="5040" w:hanging="360"/>
      </w:pPr>
      <w:rPr>
        <w:rFonts w:ascii="Symbol" w:hAnsi="Symbol" w:hint="default"/>
      </w:rPr>
    </w:lvl>
    <w:lvl w:ilvl="7" w:tplc="D81665EC">
      <w:start w:val="1"/>
      <w:numFmt w:val="bullet"/>
      <w:lvlText w:val="o"/>
      <w:lvlJc w:val="left"/>
      <w:pPr>
        <w:ind w:left="5760" w:hanging="360"/>
      </w:pPr>
      <w:rPr>
        <w:rFonts w:ascii="Courier New" w:hAnsi="Courier New" w:hint="default"/>
      </w:rPr>
    </w:lvl>
    <w:lvl w:ilvl="8" w:tplc="71AA2996">
      <w:start w:val="1"/>
      <w:numFmt w:val="bullet"/>
      <w:lvlText w:val=""/>
      <w:lvlJc w:val="left"/>
      <w:pPr>
        <w:ind w:left="6480" w:hanging="360"/>
      </w:pPr>
      <w:rPr>
        <w:rFonts w:ascii="Wingdings" w:hAnsi="Wingdings" w:hint="default"/>
      </w:rPr>
    </w:lvl>
  </w:abstractNum>
  <w:abstractNum w:abstractNumId="7" w15:restartNumberingAfterBreak="0">
    <w:nsid w:val="793C1965"/>
    <w:multiLevelType w:val="hybridMultilevel"/>
    <w:tmpl w:val="871841CE"/>
    <w:lvl w:ilvl="0" w:tplc="D6AAF718">
      <w:start w:val="1"/>
      <w:numFmt w:val="bullet"/>
      <w:lvlText w:val=""/>
      <w:lvlJc w:val="left"/>
      <w:pPr>
        <w:ind w:left="720" w:hanging="360"/>
      </w:pPr>
      <w:rPr>
        <w:rFonts w:ascii="Symbol" w:hAnsi="Symbol" w:hint="default"/>
      </w:rPr>
    </w:lvl>
    <w:lvl w:ilvl="1" w:tplc="E974A6F4">
      <w:start w:val="1"/>
      <w:numFmt w:val="bullet"/>
      <w:lvlText w:val="o"/>
      <w:lvlJc w:val="left"/>
      <w:pPr>
        <w:ind w:left="1440" w:hanging="360"/>
      </w:pPr>
      <w:rPr>
        <w:rFonts w:ascii="Courier New" w:hAnsi="Courier New" w:hint="default"/>
      </w:rPr>
    </w:lvl>
    <w:lvl w:ilvl="2" w:tplc="8DAC91A6">
      <w:start w:val="1"/>
      <w:numFmt w:val="bullet"/>
      <w:lvlText w:val=""/>
      <w:lvlJc w:val="left"/>
      <w:pPr>
        <w:ind w:left="2160" w:hanging="360"/>
      </w:pPr>
      <w:rPr>
        <w:rFonts w:ascii="Wingdings" w:hAnsi="Wingdings" w:hint="default"/>
      </w:rPr>
    </w:lvl>
    <w:lvl w:ilvl="3" w:tplc="18968A90">
      <w:start w:val="1"/>
      <w:numFmt w:val="bullet"/>
      <w:lvlText w:val=""/>
      <w:lvlJc w:val="left"/>
      <w:pPr>
        <w:ind w:left="2880" w:hanging="360"/>
      </w:pPr>
      <w:rPr>
        <w:rFonts w:ascii="Symbol" w:hAnsi="Symbol" w:hint="default"/>
      </w:rPr>
    </w:lvl>
    <w:lvl w:ilvl="4" w:tplc="51D0E7EA">
      <w:start w:val="1"/>
      <w:numFmt w:val="bullet"/>
      <w:lvlText w:val="o"/>
      <w:lvlJc w:val="left"/>
      <w:pPr>
        <w:ind w:left="3600" w:hanging="360"/>
      </w:pPr>
      <w:rPr>
        <w:rFonts w:ascii="Courier New" w:hAnsi="Courier New" w:hint="default"/>
      </w:rPr>
    </w:lvl>
    <w:lvl w:ilvl="5" w:tplc="869EC4E4">
      <w:start w:val="1"/>
      <w:numFmt w:val="bullet"/>
      <w:lvlText w:val=""/>
      <w:lvlJc w:val="left"/>
      <w:pPr>
        <w:ind w:left="4320" w:hanging="360"/>
      </w:pPr>
      <w:rPr>
        <w:rFonts w:ascii="Wingdings" w:hAnsi="Wingdings" w:hint="default"/>
      </w:rPr>
    </w:lvl>
    <w:lvl w:ilvl="6" w:tplc="D756A914">
      <w:start w:val="1"/>
      <w:numFmt w:val="bullet"/>
      <w:lvlText w:val=""/>
      <w:lvlJc w:val="left"/>
      <w:pPr>
        <w:ind w:left="5040" w:hanging="360"/>
      </w:pPr>
      <w:rPr>
        <w:rFonts w:ascii="Symbol" w:hAnsi="Symbol" w:hint="default"/>
      </w:rPr>
    </w:lvl>
    <w:lvl w:ilvl="7" w:tplc="191232A4">
      <w:start w:val="1"/>
      <w:numFmt w:val="bullet"/>
      <w:lvlText w:val="o"/>
      <w:lvlJc w:val="left"/>
      <w:pPr>
        <w:ind w:left="5760" w:hanging="360"/>
      </w:pPr>
      <w:rPr>
        <w:rFonts w:ascii="Courier New" w:hAnsi="Courier New" w:hint="default"/>
      </w:rPr>
    </w:lvl>
    <w:lvl w:ilvl="8" w:tplc="1864118A">
      <w:start w:val="1"/>
      <w:numFmt w:val="bullet"/>
      <w:lvlText w:val=""/>
      <w:lvlJc w:val="left"/>
      <w:pPr>
        <w:ind w:left="6480" w:hanging="360"/>
      </w:pPr>
      <w:rPr>
        <w:rFonts w:ascii="Wingdings" w:hAnsi="Wingdings" w:hint="default"/>
      </w:rPr>
    </w:lvl>
  </w:abstractNum>
  <w:num w:numId="1" w16cid:durableId="137498250">
    <w:abstractNumId w:val="0"/>
  </w:num>
  <w:num w:numId="2" w16cid:durableId="564266022">
    <w:abstractNumId w:val="3"/>
  </w:num>
  <w:num w:numId="3" w16cid:durableId="1201166052">
    <w:abstractNumId w:val="5"/>
  </w:num>
  <w:num w:numId="4" w16cid:durableId="277026773">
    <w:abstractNumId w:val="2"/>
  </w:num>
  <w:num w:numId="5" w16cid:durableId="385103647">
    <w:abstractNumId w:val="1"/>
  </w:num>
  <w:num w:numId="6" w16cid:durableId="2054452283">
    <w:abstractNumId w:val="4"/>
  </w:num>
  <w:num w:numId="7" w16cid:durableId="1986817259">
    <w:abstractNumId w:val="7"/>
  </w:num>
  <w:num w:numId="8" w16cid:durableId="18271636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A26922"/>
    <w:rsid w:val="00024D5F"/>
    <w:rsid w:val="00034D2B"/>
    <w:rsid w:val="00036643"/>
    <w:rsid w:val="00052936"/>
    <w:rsid w:val="00052941"/>
    <w:rsid w:val="00073192"/>
    <w:rsid w:val="00086CFA"/>
    <w:rsid w:val="00095EF0"/>
    <w:rsid w:val="000B483B"/>
    <w:rsid w:val="00171182"/>
    <w:rsid w:val="001C4581"/>
    <w:rsid w:val="00226221"/>
    <w:rsid w:val="002503B2"/>
    <w:rsid w:val="00257439"/>
    <w:rsid w:val="00265D63"/>
    <w:rsid w:val="00291A88"/>
    <w:rsid w:val="00326A64"/>
    <w:rsid w:val="0033440B"/>
    <w:rsid w:val="003D2B3B"/>
    <w:rsid w:val="003E7458"/>
    <w:rsid w:val="0042079F"/>
    <w:rsid w:val="00454C96"/>
    <w:rsid w:val="005759E7"/>
    <w:rsid w:val="005817E7"/>
    <w:rsid w:val="005C37FA"/>
    <w:rsid w:val="005D3365"/>
    <w:rsid w:val="00615ACD"/>
    <w:rsid w:val="006A30E2"/>
    <w:rsid w:val="006D4E1F"/>
    <w:rsid w:val="00762AA7"/>
    <w:rsid w:val="007C6C98"/>
    <w:rsid w:val="007F6391"/>
    <w:rsid w:val="00845F81"/>
    <w:rsid w:val="008953FC"/>
    <w:rsid w:val="00937591"/>
    <w:rsid w:val="00972DB6"/>
    <w:rsid w:val="00973437"/>
    <w:rsid w:val="00975913"/>
    <w:rsid w:val="009B2112"/>
    <w:rsid w:val="009F3403"/>
    <w:rsid w:val="009F48AC"/>
    <w:rsid w:val="00A0612E"/>
    <w:rsid w:val="00AB0CA6"/>
    <w:rsid w:val="00AB26F9"/>
    <w:rsid w:val="00AB7FDC"/>
    <w:rsid w:val="00AD1668"/>
    <w:rsid w:val="00AE0ABB"/>
    <w:rsid w:val="00AF68CA"/>
    <w:rsid w:val="00B1295D"/>
    <w:rsid w:val="00B4011A"/>
    <w:rsid w:val="00B51384"/>
    <w:rsid w:val="00B51404"/>
    <w:rsid w:val="00B51470"/>
    <w:rsid w:val="00BF2638"/>
    <w:rsid w:val="00C8249C"/>
    <w:rsid w:val="00C942CD"/>
    <w:rsid w:val="00D14234"/>
    <w:rsid w:val="00D4161A"/>
    <w:rsid w:val="00D83AE1"/>
    <w:rsid w:val="00D90DAD"/>
    <w:rsid w:val="00E4417C"/>
    <w:rsid w:val="00EA03E0"/>
    <w:rsid w:val="00EA295E"/>
    <w:rsid w:val="00EE5F09"/>
    <w:rsid w:val="00FC478E"/>
    <w:rsid w:val="00FF1FD2"/>
    <w:rsid w:val="036A3825"/>
    <w:rsid w:val="069352A3"/>
    <w:rsid w:val="08021462"/>
    <w:rsid w:val="0918EAC3"/>
    <w:rsid w:val="0BB8B959"/>
    <w:rsid w:val="1358E16F"/>
    <w:rsid w:val="18B5BC10"/>
    <w:rsid w:val="1DBA1C64"/>
    <w:rsid w:val="1DC00849"/>
    <w:rsid w:val="20F74E43"/>
    <w:rsid w:val="22748ABE"/>
    <w:rsid w:val="26B2C80E"/>
    <w:rsid w:val="26F25DBE"/>
    <w:rsid w:val="27C7D954"/>
    <w:rsid w:val="281258FD"/>
    <w:rsid w:val="2B77B8C2"/>
    <w:rsid w:val="2C573C56"/>
    <w:rsid w:val="30FE12B5"/>
    <w:rsid w:val="35C754DF"/>
    <w:rsid w:val="3EE3E3B1"/>
    <w:rsid w:val="3FBF5394"/>
    <w:rsid w:val="41A26922"/>
    <w:rsid w:val="44B34E2E"/>
    <w:rsid w:val="46D4A69A"/>
    <w:rsid w:val="47B1BFE7"/>
    <w:rsid w:val="48B4C55A"/>
    <w:rsid w:val="4B8AE489"/>
    <w:rsid w:val="4BA7FD06"/>
    <w:rsid w:val="4BAC3DB3"/>
    <w:rsid w:val="4F5F1F04"/>
    <w:rsid w:val="5008FE06"/>
    <w:rsid w:val="5D6E1CDE"/>
    <w:rsid w:val="5FA3DA26"/>
    <w:rsid w:val="606EE985"/>
    <w:rsid w:val="62A85761"/>
    <w:rsid w:val="62AEEB94"/>
    <w:rsid w:val="65419526"/>
    <w:rsid w:val="65B983F5"/>
    <w:rsid w:val="67BB3395"/>
    <w:rsid w:val="69B241D4"/>
    <w:rsid w:val="6A36D4EA"/>
    <w:rsid w:val="6AD53E19"/>
    <w:rsid w:val="6D045144"/>
    <w:rsid w:val="71A6128A"/>
    <w:rsid w:val="741AB9DE"/>
    <w:rsid w:val="74FA234B"/>
    <w:rsid w:val="7C4FAA9C"/>
    <w:rsid w:val="7CDFE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26922"/>
  <w15:chartTrackingRefBased/>
  <w15:docId w15:val="{88FE6AD6-9652-41EE-895D-EC7C0FA2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BB8B959"/>
    <w:pPr>
      <w:ind w:left="720"/>
      <w:contextualSpacing/>
    </w:pPr>
  </w:style>
  <w:style w:type="character" w:styleId="Hyperlink">
    <w:name w:val="Hyperlink"/>
    <w:basedOn w:val="DefaultParagraphFont"/>
    <w:uiPriority w:val="99"/>
    <w:unhideWhenUsed/>
    <w:rsid w:val="26B2C80E"/>
    <w:rPr>
      <w:color w:val="467886"/>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B4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83B"/>
    <w:rPr>
      <w:lang w:val="en-GB"/>
    </w:rPr>
  </w:style>
  <w:style w:type="paragraph" w:styleId="Footer">
    <w:name w:val="footer"/>
    <w:basedOn w:val="Normal"/>
    <w:link w:val="FooterChar"/>
    <w:uiPriority w:val="99"/>
    <w:unhideWhenUsed/>
    <w:rsid w:val="000B4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83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390/children8050365"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cd69c53-553e-4dc8-9517-d44578a7d70c">
      <Terms xmlns="http://schemas.microsoft.com/office/infopath/2007/PartnerControls"/>
    </lcf76f155ced4ddcb4097134ff3c332f>
    <_ip_UnifiedCompliancePolicyProperties xmlns="http://schemas.microsoft.com/sharepoint/v3" xsi:nil="true"/>
    <TaxCatchAll xmlns="c9cc1653-2621-4e33-b2a1-ea1adf16b698" xsi:nil="true"/>
    <Type_x0020_2 xmlns="3cd69c53-553e-4dc8-9517-d44578a7d7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0EE3EF1C4EF429897EB09E7F51424" ma:contentTypeVersion="22" ma:contentTypeDescription="Create a new document." ma:contentTypeScope="" ma:versionID="ef88b33ebf1ad75c9a8271f271979518">
  <xsd:schema xmlns:xsd="http://www.w3.org/2001/XMLSchema" xmlns:xs="http://www.w3.org/2001/XMLSchema" xmlns:p="http://schemas.microsoft.com/office/2006/metadata/properties" xmlns:ns1="http://schemas.microsoft.com/sharepoint/v3" xmlns:ns2="c9cc1653-2621-4e33-b2a1-ea1adf16b698" xmlns:ns3="3cd69c53-553e-4dc8-9517-d44578a7d70c" targetNamespace="http://schemas.microsoft.com/office/2006/metadata/properties" ma:root="true" ma:fieldsID="d99a3251a1e82a44fae668fbdb599859" ns1:_="" ns2:_="" ns3:_="">
    <xsd:import namespace="http://schemas.microsoft.com/sharepoint/v3"/>
    <xsd:import namespace="c9cc1653-2621-4e33-b2a1-ea1adf16b698"/>
    <xsd:import namespace="3cd69c53-553e-4dc8-9517-d44578a7d7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Type_x0020_2"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cc1653-2621-4e33-b2a1-ea1adf16b6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fbfb66c-0fbc-4f11-b7d9-bd2ca72c212c}" ma:internalName="TaxCatchAll" ma:showField="CatchAllData" ma:web="c9cc1653-2621-4e33-b2a1-ea1adf16b6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d69c53-553e-4dc8-9517-d44578a7d7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Type_x0020_2" ma:index="16" nillable="true" ma:displayName="Type 2" ma:internalName="Type_x0020_2">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e0667ff-dd59-4728-8070-f741bc55fd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8680F-7B34-4874-87D9-222033DB9BC1}">
  <ds:schemaRefs>
    <ds:schemaRef ds:uri="http://schemas.microsoft.com/office/2006/metadata/properties"/>
    <ds:schemaRef ds:uri="http://schemas.microsoft.com/office/infopath/2007/PartnerControls"/>
    <ds:schemaRef ds:uri="http://schemas.microsoft.com/sharepoint/v3"/>
    <ds:schemaRef ds:uri="3cd69c53-553e-4dc8-9517-d44578a7d70c"/>
    <ds:schemaRef ds:uri="c9cc1653-2621-4e33-b2a1-ea1adf16b698"/>
  </ds:schemaRefs>
</ds:datastoreItem>
</file>

<file path=customXml/itemProps2.xml><?xml version="1.0" encoding="utf-8"?>
<ds:datastoreItem xmlns:ds="http://schemas.openxmlformats.org/officeDocument/2006/customXml" ds:itemID="{7417D356-6EAF-41C6-A14D-6FCD77625A0C}">
  <ds:schemaRefs>
    <ds:schemaRef ds:uri="http://schemas.microsoft.com/sharepoint/v3/contenttype/forms"/>
  </ds:schemaRefs>
</ds:datastoreItem>
</file>

<file path=customXml/itemProps3.xml><?xml version="1.0" encoding="utf-8"?>
<ds:datastoreItem xmlns:ds="http://schemas.openxmlformats.org/officeDocument/2006/customXml" ds:itemID="{898568BB-4653-478F-B69E-0F6AB72E9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cc1653-2621-4e33-b2a1-ea1adf16b698"/>
    <ds:schemaRef ds:uri="3cd69c53-553e-4dc8-9517-d44578a7d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1804</Words>
  <Characters>10287</Characters>
  <Application>Microsoft Office Word</Application>
  <DocSecurity>0</DocSecurity>
  <Lines>85</Lines>
  <Paragraphs>24</Paragraphs>
  <ScaleCrop>false</ScaleCrop>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Markar</dc:creator>
  <cp:keywords/>
  <dc:description/>
  <cp:lastModifiedBy>Claire Doolan</cp:lastModifiedBy>
  <cp:revision>43</cp:revision>
  <dcterms:created xsi:type="dcterms:W3CDTF">2025-10-10T08:54:00Z</dcterms:created>
  <dcterms:modified xsi:type="dcterms:W3CDTF">2025-11-06T16:51:00Z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0x01010048B0EE3EF1C4EF429897EB09E7F51424</vt:lpwstr>
  </property>
  <property fmtid="{D5CDD505-2E9C-101B-9397-08002B2CF9AE}" pid="3" name="MediaServiceImageTags">
    <vt:lpwstr/>
  </property>
</Properties>
</file>